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2F" w:rsidRPr="00B66A2F" w:rsidRDefault="00B66A2F" w:rsidP="00B66A2F">
      <w:pPr>
        <w:widowControl w:val="0"/>
        <w:numPr>
          <w:ilvl w:val="6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0"/>
        </w:tabs>
        <w:suppressAutoHyphens/>
        <w:spacing w:after="0" w:line="240" w:lineRule="auto"/>
        <w:ind w:right="-1"/>
        <w:jc w:val="center"/>
        <w:outlineLvl w:val="6"/>
        <w:rPr>
          <w:rFonts w:ascii="Arial" w:eastAsia="MS Mincho" w:hAnsi="Arial" w:cs="Tahoma"/>
          <w:b/>
          <w:bCs/>
          <w:color w:val="000000"/>
          <w:kern w:val="1"/>
          <w:sz w:val="28"/>
          <w:szCs w:val="28"/>
          <w:lang w:eastAsia="hi-IN" w:bidi="hi-IN"/>
        </w:rPr>
      </w:pPr>
      <w:r w:rsidRPr="00B66A2F">
        <w:rPr>
          <w:rFonts w:ascii="Arial" w:eastAsia="MS Mincho" w:hAnsi="Arial" w:cs="Tahoma"/>
          <w:b/>
          <w:bCs/>
          <w:color w:val="000000"/>
          <w:kern w:val="1"/>
          <w:sz w:val="28"/>
          <w:szCs w:val="28"/>
          <w:lang w:eastAsia="hi-IN" w:bidi="hi-IN"/>
        </w:rPr>
        <w:t xml:space="preserve">Dissertation s’appuyant sur un dossier documentaire </w:t>
      </w:r>
    </w:p>
    <w:p w:rsidR="00B66A2F" w:rsidRPr="00B66A2F" w:rsidRDefault="00B66A2F" w:rsidP="00B66A2F">
      <w:pPr>
        <w:tabs>
          <w:tab w:val="left" w:pos="142"/>
        </w:tabs>
        <w:suppressAutoHyphens/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fr-FR"/>
        </w:rPr>
      </w:pPr>
    </w:p>
    <w:p w:rsidR="00B66A2F" w:rsidRPr="00B66A2F" w:rsidRDefault="00B66A2F" w:rsidP="00B66A2F">
      <w:pPr>
        <w:tabs>
          <w:tab w:val="left" w:pos="142"/>
        </w:tabs>
        <w:suppressAutoHyphens/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fr-FR"/>
        </w:rPr>
      </w:pPr>
    </w:p>
    <w:p w:rsidR="00B66A2F" w:rsidRPr="00B66A2F" w:rsidRDefault="00B66A2F" w:rsidP="00B66A2F">
      <w:pPr>
        <w:tabs>
          <w:tab w:val="left" w:pos="142"/>
        </w:tabs>
        <w:suppressAutoHyphens/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fr-FR"/>
        </w:rPr>
      </w:pPr>
    </w:p>
    <w:p w:rsidR="00B66A2F" w:rsidRPr="00B66A2F" w:rsidRDefault="00B66A2F" w:rsidP="00B66A2F">
      <w:pPr>
        <w:spacing w:after="0" w:line="240" w:lineRule="auto"/>
        <w:jc w:val="both"/>
        <w:rPr>
          <w:rFonts w:ascii="Arial" w:eastAsia="MS Mincho" w:hAnsi="Arial" w:cs="Times New Roman"/>
          <w:i/>
          <w:sz w:val="20"/>
          <w:szCs w:val="20"/>
          <w:lang w:eastAsia="fr-FR"/>
        </w:rPr>
      </w:pPr>
      <w:r w:rsidRPr="00B66A2F">
        <w:rPr>
          <w:rFonts w:ascii="Arial" w:eastAsia="MS Mincho" w:hAnsi="Arial" w:cs="Times New Roman"/>
          <w:i/>
          <w:sz w:val="20"/>
          <w:szCs w:val="20"/>
          <w:lang w:eastAsia="fr-FR"/>
        </w:rPr>
        <w:t>Il est demandé au candidat :</w:t>
      </w:r>
    </w:p>
    <w:p w:rsidR="00B66A2F" w:rsidRPr="00B66A2F" w:rsidRDefault="00B66A2F" w:rsidP="00B66A2F">
      <w:pPr>
        <w:numPr>
          <w:ilvl w:val="0"/>
          <w:numId w:val="1"/>
        </w:numPr>
        <w:spacing w:after="0" w:line="240" w:lineRule="auto"/>
        <w:jc w:val="both"/>
        <w:rPr>
          <w:rFonts w:ascii="Arial" w:eastAsia="MS Mincho" w:hAnsi="Arial" w:cs="Times New Roman"/>
          <w:i/>
          <w:sz w:val="20"/>
          <w:szCs w:val="20"/>
          <w:lang w:eastAsia="fr-FR"/>
        </w:rPr>
      </w:pPr>
      <w:r w:rsidRPr="00B66A2F">
        <w:rPr>
          <w:rFonts w:ascii="Arial" w:eastAsia="MS Mincho" w:hAnsi="Arial" w:cs="Times New Roman"/>
          <w:i/>
          <w:sz w:val="20"/>
          <w:szCs w:val="20"/>
          <w:lang w:eastAsia="fr-FR"/>
        </w:rPr>
        <w:t>de répondre à la question posée par le sujet ;</w:t>
      </w:r>
    </w:p>
    <w:p w:rsidR="00B66A2F" w:rsidRPr="00B66A2F" w:rsidRDefault="00B66A2F" w:rsidP="00B66A2F">
      <w:pPr>
        <w:numPr>
          <w:ilvl w:val="0"/>
          <w:numId w:val="1"/>
        </w:numPr>
        <w:spacing w:after="0" w:line="240" w:lineRule="auto"/>
        <w:jc w:val="both"/>
        <w:rPr>
          <w:rFonts w:ascii="Arial" w:eastAsia="MS Mincho" w:hAnsi="Arial" w:cs="Times New Roman"/>
          <w:i/>
          <w:sz w:val="20"/>
          <w:szCs w:val="20"/>
          <w:lang w:eastAsia="fr-FR"/>
        </w:rPr>
      </w:pPr>
      <w:r w:rsidRPr="00B66A2F">
        <w:rPr>
          <w:rFonts w:ascii="Arial" w:eastAsia="MS Mincho" w:hAnsi="Arial" w:cs="Times New Roman"/>
          <w:i/>
          <w:sz w:val="20"/>
          <w:szCs w:val="20"/>
          <w:lang w:eastAsia="fr-FR"/>
        </w:rPr>
        <w:t>de construire une argumentation à partir d'une problématique qu'il devra élaborer ;</w:t>
      </w:r>
    </w:p>
    <w:p w:rsidR="00B66A2F" w:rsidRPr="00B66A2F" w:rsidRDefault="00B66A2F" w:rsidP="00B66A2F">
      <w:pPr>
        <w:numPr>
          <w:ilvl w:val="0"/>
          <w:numId w:val="1"/>
        </w:numPr>
        <w:spacing w:after="0" w:line="240" w:lineRule="auto"/>
        <w:jc w:val="both"/>
        <w:rPr>
          <w:rFonts w:ascii="Arial" w:eastAsia="MS Mincho" w:hAnsi="Arial" w:cs="Times New Roman"/>
          <w:i/>
          <w:sz w:val="20"/>
          <w:szCs w:val="20"/>
          <w:lang w:eastAsia="fr-FR"/>
        </w:rPr>
      </w:pPr>
      <w:r w:rsidRPr="00B66A2F">
        <w:rPr>
          <w:rFonts w:ascii="Arial" w:eastAsia="MS Mincho" w:hAnsi="Arial" w:cs="Times New Roman"/>
          <w:i/>
          <w:sz w:val="20"/>
          <w:szCs w:val="20"/>
          <w:lang w:eastAsia="fr-FR"/>
        </w:rPr>
        <w:t>de mobiliser des connaissances et des informations pertinentes pour traiter le sujet, notamment celles figurant dans le dossier ;</w:t>
      </w:r>
    </w:p>
    <w:p w:rsidR="00B66A2F" w:rsidRPr="00B66A2F" w:rsidRDefault="00B66A2F" w:rsidP="00B66A2F">
      <w:pPr>
        <w:numPr>
          <w:ilvl w:val="0"/>
          <w:numId w:val="1"/>
        </w:numPr>
        <w:spacing w:after="0" w:line="240" w:lineRule="auto"/>
        <w:jc w:val="both"/>
        <w:rPr>
          <w:rFonts w:ascii="Arial" w:eastAsia="MS Mincho" w:hAnsi="Arial" w:cs="Times New Roman"/>
          <w:i/>
          <w:sz w:val="20"/>
          <w:szCs w:val="20"/>
          <w:lang w:eastAsia="fr-FR"/>
        </w:rPr>
      </w:pPr>
      <w:r w:rsidRPr="00B66A2F">
        <w:rPr>
          <w:rFonts w:ascii="Arial" w:eastAsia="MS Mincho" w:hAnsi="Arial" w:cs="Times New Roman"/>
          <w:i/>
          <w:sz w:val="20"/>
          <w:szCs w:val="20"/>
          <w:lang w:eastAsia="fr-FR"/>
        </w:rPr>
        <w:t>de rédiger, en utilisant le vocabulaire économique et social spécifique et approprié à la question, en organisant le développement sous la forme d'un plan cohérent qui ménage l'équilibre des parties.</w:t>
      </w:r>
    </w:p>
    <w:p w:rsidR="00B66A2F" w:rsidRPr="00B66A2F" w:rsidRDefault="00B66A2F" w:rsidP="00B66A2F">
      <w:pPr>
        <w:spacing w:after="0" w:line="240" w:lineRule="auto"/>
        <w:jc w:val="both"/>
        <w:rPr>
          <w:rFonts w:ascii="Arial" w:eastAsia="MS Mincho" w:hAnsi="Arial" w:cs="Times New Roman"/>
          <w:i/>
          <w:sz w:val="20"/>
          <w:szCs w:val="20"/>
          <w:lang w:eastAsia="fr-FR"/>
        </w:rPr>
      </w:pPr>
    </w:p>
    <w:p w:rsidR="00B66A2F" w:rsidRPr="00B66A2F" w:rsidRDefault="00B66A2F" w:rsidP="00B66A2F">
      <w:pPr>
        <w:spacing w:after="0" w:line="240" w:lineRule="auto"/>
        <w:jc w:val="both"/>
        <w:rPr>
          <w:rFonts w:ascii="Arial" w:eastAsia="MS Mincho" w:hAnsi="Arial" w:cs="Times New Roman"/>
          <w:i/>
          <w:sz w:val="20"/>
          <w:szCs w:val="20"/>
          <w:lang w:eastAsia="fr-FR"/>
        </w:rPr>
      </w:pPr>
      <w:r w:rsidRPr="00B66A2F">
        <w:rPr>
          <w:rFonts w:ascii="Arial" w:eastAsia="MS Mincho" w:hAnsi="Arial" w:cs="Times New Roman"/>
          <w:i/>
          <w:sz w:val="20"/>
          <w:szCs w:val="20"/>
          <w:lang w:eastAsia="fr-FR"/>
        </w:rPr>
        <w:t>Il sera tenu compte, dans la notation, de la clarté de l'expression et du soin apporté à la présentation.</w:t>
      </w:r>
    </w:p>
    <w:p w:rsidR="00B66A2F" w:rsidRPr="00B66A2F" w:rsidRDefault="00B66A2F" w:rsidP="00B66A2F">
      <w:pPr>
        <w:tabs>
          <w:tab w:val="left" w:pos="142"/>
        </w:tabs>
        <w:suppressAutoHyphens/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fr-FR"/>
        </w:rPr>
      </w:pPr>
    </w:p>
    <w:p w:rsidR="00B66A2F" w:rsidRPr="00B66A2F" w:rsidRDefault="00B66A2F" w:rsidP="00B66A2F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eastAsia="fr-FR"/>
        </w:rPr>
      </w:pPr>
      <w:r w:rsidRPr="00B66A2F">
        <w:rPr>
          <w:rFonts w:ascii="Arial" w:eastAsia="MS Mincho" w:hAnsi="Arial" w:cs="Arial"/>
          <w:b/>
          <w:sz w:val="24"/>
          <w:szCs w:val="24"/>
          <w:lang w:eastAsia="fr-FR"/>
        </w:rPr>
        <w:t>SUJET</w:t>
      </w:r>
    </w:p>
    <w:p w:rsidR="00B66A2F" w:rsidRPr="00B66A2F" w:rsidRDefault="00B66A2F" w:rsidP="00B66A2F">
      <w:pPr>
        <w:suppressAutoHyphens/>
        <w:spacing w:after="0" w:line="240" w:lineRule="auto"/>
        <w:jc w:val="center"/>
        <w:rPr>
          <w:rFonts w:ascii="Arial" w:eastAsia="MS Mincho" w:hAnsi="Arial" w:cs="Arial"/>
          <w:i/>
          <w:color w:val="000000"/>
          <w:sz w:val="24"/>
          <w:szCs w:val="24"/>
          <w:lang w:eastAsia="ar-SA"/>
        </w:rPr>
      </w:pPr>
    </w:p>
    <w:p w:rsidR="00B66A2F" w:rsidRPr="00B66A2F" w:rsidRDefault="00B66A2F" w:rsidP="00B66A2F">
      <w:pPr>
        <w:suppressAutoHyphens/>
        <w:spacing w:after="0" w:line="240" w:lineRule="auto"/>
        <w:jc w:val="center"/>
        <w:rPr>
          <w:rFonts w:ascii="Arial" w:eastAsia="MS Mincho" w:hAnsi="Arial" w:cs="Arial"/>
          <w:i/>
          <w:color w:val="000000"/>
          <w:sz w:val="24"/>
          <w:szCs w:val="24"/>
          <w:lang w:eastAsia="ar-SA"/>
        </w:rPr>
      </w:pPr>
      <w:r w:rsidRPr="00B66A2F">
        <w:rPr>
          <w:rFonts w:ascii="Arial" w:eastAsia="MS Mincho" w:hAnsi="Arial" w:cs="Arial"/>
          <w:i/>
          <w:color w:val="000000"/>
          <w:sz w:val="24"/>
          <w:szCs w:val="24"/>
          <w:lang w:eastAsia="ar-SA"/>
        </w:rPr>
        <w:t>Ce sujet comporte quatre documents.</w:t>
      </w:r>
    </w:p>
    <w:p w:rsidR="00B66A2F" w:rsidRPr="00B66A2F" w:rsidRDefault="00B66A2F" w:rsidP="00B66A2F">
      <w:pPr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B66A2F" w:rsidRPr="00B66A2F" w:rsidRDefault="00B66A2F" w:rsidP="00B66A2F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B66A2F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Par quels instruments l’État-providence contribue-t-il à la cohésion sociale ?</w:t>
      </w:r>
    </w:p>
    <w:p w:rsidR="00B66A2F" w:rsidRPr="00B66A2F" w:rsidRDefault="00B66A2F" w:rsidP="00B66A2F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eastAsia="fr-FR"/>
        </w:rPr>
      </w:pPr>
    </w:p>
    <w:p w:rsidR="00B66A2F" w:rsidRPr="00B66A2F" w:rsidRDefault="00B66A2F" w:rsidP="00B66A2F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eastAsia="fr-FR"/>
        </w:rPr>
      </w:pPr>
    </w:p>
    <w:p w:rsidR="00B66A2F" w:rsidRPr="00B66A2F" w:rsidRDefault="00B66A2F" w:rsidP="00B66A2F">
      <w:pPr>
        <w:rPr>
          <w:rFonts w:ascii="Arial" w:eastAsia="Calibri" w:hAnsi="Arial" w:cs="Arial"/>
          <w:b/>
          <w:sz w:val="24"/>
          <w:szCs w:val="24"/>
        </w:rPr>
      </w:pPr>
      <w:r w:rsidRPr="00B66A2F">
        <w:rPr>
          <w:rFonts w:ascii="Arial" w:eastAsia="Calibri" w:hAnsi="Arial" w:cs="Arial"/>
          <w:b/>
          <w:sz w:val="24"/>
          <w:szCs w:val="24"/>
        </w:rPr>
        <w:t>DOCUMENT 1</w:t>
      </w:r>
    </w:p>
    <w:p w:rsidR="00B66A2F" w:rsidRPr="00B66A2F" w:rsidRDefault="00B66A2F" w:rsidP="00B66A2F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B66A2F">
        <w:rPr>
          <w:rFonts w:ascii="Arial" w:eastAsia="Calibri" w:hAnsi="Arial" w:cs="Arial"/>
          <w:b/>
          <w:sz w:val="24"/>
          <w:szCs w:val="24"/>
        </w:rPr>
        <w:t>Les prestations sociales versées en 2015 par risques (parts en %)</w:t>
      </w:r>
    </w:p>
    <w:p w:rsidR="00B66A2F" w:rsidRPr="00B66A2F" w:rsidRDefault="00B66A2F" w:rsidP="00B66A2F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Calibri" w:eastAsia="Calibri" w:hAnsi="Calibri" w:cs="Times New Roman"/>
          <w:noProof/>
          <w:lang w:eastAsia="fr-FR"/>
        </w:rPr>
        <w:drawing>
          <wp:inline distT="0" distB="0" distL="0" distR="0">
            <wp:extent cx="5764530" cy="3394075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339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A2F" w:rsidRPr="00B66A2F" w:rsidRDefault="00B66A2F" w:rsidP="00B66A2F">
      <w:pPr>
        <w:jc w:val="right"/>
        <w:rPr>
          <w:rFonts w:ascii="Arial" w:eastAsia="Calibri" w:hAnsi="Arial" w:cs="Arial"/>
        </w:rPr>
      </w:pPr>
      <w:r w:rsidRPr="00B66A2F">
        <w:rPr>
          <w:rFonts w:ascii="Arial" w:eastAsia="Calibri" w:hAnsi="Arial" w:cs="Arial"/>
        </w:rPr>
        <w:t>Source : D’après La protection sociale en France et en Europe en 2015, DRESS, 2016.</w:t>
      </w:r>
    </w:p>
    <w:p w:rsidR="00B66A2F" w:rsidRPr="00B66A2F" w:rsidRDefault="00B66A2F" w:rsidP="00B66A2F">
      <w:pPr>
        <w:rPr>
          <w:rFonts w:ascii="Arial" w:eastAsia="Calibri" w:hAnsi="Arial" w:cs="Arial"/>
          <w:sz w:val="24"/>
          <w:szCs w:val="24"/>
        </w:rPr>
      </w:pPr>
    </w:p>
    <w:p w:rsidR="00B66A2F" w:rsidRPr="00B66A2F" w:rsidRDefault="00B66A2F" w:rsidP="00B66A2F">
      <w:pPr>
        <w:rPr>
          <w:rFonts w:ascii="Arial" w:eastAsia="Calibri" w:hAnsi="Arial" w:cs="Arial"/>
          <w:b/>
          <w:sz w:val="24"/>
          <w:szCs w:val="24"/>
        </w:rPr>
      </w:pPr>
    </w:p>
    <w:p w:rsidR="00B66A2F" w:rsidRPr="00B66A2F" w:rsidRDefault="00B66A2F" w:rsidP="00B66A2F">
      <w:pPr>
        <w:rPr>
          <w:rFonts w:ascii="Arial" w:eastAsia="Calibri" w:hAnsi="Arial" w:cs="Arial"/>
          <w:b/>
          <w:sz w:val="24"/>
          <w:szCs w:val="24"/>
        </w:rPr>
      </w:pPr>
      <w:r w:rsidRPr="00B66A2F">
        <w:rPr>
          <w:rFonts w:ascii="Arial" w:eastAsia="Calibri" w:hAnsi="Arial" w:cs="Arial"/>
          <w:b/>
          <w:sz w:val="24"/>
          <w:szCs w:val="24"/>
        </w:rPr>
        <w:lastRenderedPageBreak/>
        <w:t>DOCUMENT 2</w:t>
      </w:r>
    </w:p>
    <w:p w:rsidR="00B66A2F" w:rsidRPr="00B66A2F" w:rsidRDefault="00B66A2F" w:rsidP="00B66A2F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B66A2F">
        <w:rPr>
          <w:rFonts w:ascii="Arial" w:eastAsia="Calibri" w:hAnsi="Arial" w:cs="Arial"/>
          <w:b/>
          <w:sz w:val="24"/>
          <w:szCs w:val="24"/>
        </w:rPr>
        <w:t>Effets de la redistribution</w:t>
      </w:r>
      <w:r w:rsidRPr="00B66A2F">
        <w:rPr>
          <w:rFonts w:ascii="Arial" w:eastAsia="Calibri" w:hAnsi="Arial" w:cs="Arial"/>
          <w:b/>
          <w:sz w:val="24"/>
          <w:szCs w:val="24"/>
          <w:vertAlign w:val="superscript"/>
        </w:rPr>
        <w:t>1</w:t>
      </w:r>
      <w:r w:rsidRPr="00B66A2F">
        <w:rPr>
          <w:rFonts w:ascii="Arial" w:eastAsia="Calibri" w:hAnsi="Arial" w:cs="Arial"/>
          <w:b/>
          <w:sz w:val="24"/>
          <w:szCs w:val="24"/>
        </w:rPr>
        <w:t xml:space="preserve"> sur le taux de pauvreté en % </w:t>
      </w:r>
    </w:p>
    <w:p w:rsidR="00B66A2F" w:rsidRPr="00B66A2F" w:rsidRDefault="00B66A2F" w:rsidP="00B66A2F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B66A2F">
        <w:rPr>
          <w:rFonts w:ascii="Arial" w:eastAsia="Calibri" w:hAnsi="Arial" w:cs="Arial"/>
          <w:b/>
          <w:sz w:val="24"/>
          <w:szCs w:val="24"/>
        </w:rPr>
        <w:t>(</w:t>
      </w:r>
      <w:proofErr w:type="gramStart"/>
      <w:r w:rsidRPr="00B66A2F">
        <w:rPr>
          <w:rFonts w:ascii="Arial" w:eastAsia="Calibri" w:hAnsi="Arial" w:cs="Arial"/>
          <w:b/>
          <w:sz w:val="24"/>
          <w:szCs w:val="24"/>
        </w:rPr>
        <w:t>seuil</w:t>
      </w:r>
      <w:proofErr w:type="gramEnd"/>
      <w:r w:rsidRPr="00B66A2F">
        <w:rPr>
          <w:rFonts w:ascii="Arial" w:eastAsia="Calibri" w:hAnsi="Arial" w:cs="Arial"/>
          <w:b/>
          <w:sz w:val="24"/>
          <w:szCs w:val="24"/>
        </w:rPr>
        <w:t xml:space="preserve"> de pauvreté à 60 % du revenu médian) en 2014</w:t>
      </w:r>
    </w:p>
    <w:p w:rsidR="00B66A2F" w:rsidRPr="00B66A2F" w:rsidRDefault="00B66A2F" w:rsidP="00B66A2F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1600"/>
        <w:gridCol w:w="3540"/>
        <w:gridCol w:w="1506"/>
        <w:gridCol w:w="1506"/>
      </w:tblGrid>
      <w:tr w:rsidR="00B66A2F" w:rsidRPr="00B66A2F" w:rsidTr="00502D04">
        <w:trPr>
          <w:trHeight w:val="900"/>
        </w:trPr>
        <w:tc>
          <w:tcPr>
            <w:tcW w:w="6800" w:type="dxa"/>
            <w:gridSpan w:val="3"/>
            <w:shd w:val="clear" w:color="auto" w:fill="auto"/>
            <w:hideMark/>
          </w:tcPr>
          <w:p w:rsidR="00B66A2F" w:rsidRPr="00B66A2F" w:rsidRDefault="00B66A2F" w:rsidP="00B66A2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66A2F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66A2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Avant redistribution (en %)</w:t>
            </w:r>
          </w:p>
        </w:tc>
        <w:tc>
          <w:tcPr>
            <w:tcW w:w="1560" w:type="dxa"/>
            <w:shd w:val="clear" w:color="auto" w:fill="auto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66A2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Après redistribution (en %)</w:t>
            </w:r>
          </w:p>
        </w:tc>
      </w:tr>
      <w:tr w:rsidR="00B66A2F" w:rsidRPr="00B66A2F" w:rsidTr="00502D04">
        <w:trPr>
          <w:trHeight w:val="330"/>
        </w:trPr>
        <w:tc>
          <w:tcPr>
            <w:tcW w:w="1660" w:type="dxa"/>
            <w:vMerge w:val="restart"/>
            <w:shd w:val="clear" w:color="auto" w:fill="auto"/>
            <w:hideMark/>
          </w:tcPr>
          <w:p w:rsidR="00B66A2F" w:rsidRPr="00B66A2F" w:rsidRDefault="00B66A2F" w:rsidP="00B66A2F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B66A2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Selon le type de ménage</w:t>
            </w:r>
            <w:r w:rsidRPr="00B66A2F">
              <w:rPr>
                <w:rFonts w:ascii="Arial" w:eastAsia="Calibri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  <w:r w:rsidRPr="00B66A2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des personnes</w:t>
            </w:r>
          </w:p>
        </w:tc>
        <w:tc>
          <w:tcPr>
            <w:tcW w:w="5140" w:type="dxa"/>
            <w:gridSpan w:val="2"/>
            <w:shd w:val="clear" w:color="auto" w:fill="auto"/>
            <w:hideMark/>
          </w:tcPr>
          <w:p w:rsidR="00B66A2F" w:rsidRPr="00B66A2F" w:rsidRDefault="00B66A2F" w:rsidP="00B66A2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66A2F">
              <w:rPr>
                <w:rFonts w:ascii="Arial" w:eastAsia="Calibri" w:hAnsi="Arial" w:cs="Arial"/>
                <w:sz w:val="20"/>
                <w:szCs w:val="20"/>
              </w:rPr>
              <w:t>Personne seule</w:t>
            </w:r>
          </w:p>
        </w:tc>
        <w:tc>
          <w:tcPr>
            <w:tcW w:w="1560" w:type="dxa"/>
            <w:shd w:val="clear" w:color="auto" w:fill="auto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66A2F">
              <w:rPr>
                <w:rFonts w:ascii="Arial" w:eastAsia="Calibri" w:hAnsi="Arial" w:cs="Arial"/>
                <w:sz w:val="20"/>
                <w:szCs w:val="20"/>
              </w:rPr>
              <w:t>24,2</w:t>
            </w:r>
          </w:p>
        </w:tc>
        <w:tc>
          <w:tcPr>
            <w:tcW w:w="1560" w:type="dxa"/>
            <w:shd w:val="clear" w:color="auto" w:fill="auto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vertAlign w:val="superscript"/>
              </w:rPr>
            </w:pPr>
            <w:r w:rsidRPr="00B66A2F">
              <w:rPr>
                <w:rFonts w:ascii="Arial" w:eastAsia="Calibri" w:hAnsi="Arial" w:cs="Arial"/>
                <w:sz w:val="20"/>
                <w:szCs w:val="20"/>
              </w:rPr>
              <w:t>16</w:t>
            </w:r>
          </w:p>
        </w:tc>
      </w:tr>
      <w:tr w:rsidR="00B66A2F" w:rsidRPr="00B66A2F" w:rsidTr="00502D04">
        <w:trPr>
          <w:trHeight w:val="330"/>
        </w:trPr>
        <w:tc>
          <w:tcPr>
            <w:tcW w:w="1660" w:type="dxa"/>
            <w:vMerge/>
            <w:shd w:val="clear" w:color="auto" w:fill="auto"/>
            <w:hideMark/>
          </w:tcPr>
          <w:p w:rsidR="00B66A2F" w:rsidRPr="00B66A2F" w:rsidRDefault="00B66A2F" w:rsidP="00B66A2F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  <w:shd w:val="clear" w:color="auto" w:fill="auto"/>
            <w:hideMark/>
          </w:tcPr>
          <w:p w:rsidR="00B66A2F" w:rsidRPr="00B66A2F" w:rsidRDefault="00B66A2F" w:rsidP="00B66A2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66A2F">
              <w:rPr>
                <w:rFonts w:ascii="Arial" w:eastAsia="Calibri" w:hAnsi="Arial" w:cs="Arial"/>
                <w:sz w:val="20"/>
                <w:szCs w:val="20"/>
              </w:rPr>
              <w:t>Famille monoparentale</w:t>
            </w:r>
          </w:p>
        </w:tc>
        <w:tc>
          <w:tcPr>
            <w:tcW w:w="3540" w:type="dxa"/>
            <w:shd w:val="clear" w:color="auto" w:fill="auto"/>
            <w:hideMark/>
          </w:tcPr>
          <w:p w:rsidR="00B66A2F" w:rsidRPr="00B66A2F" w:rsidRDefault="00B66A2F" w:rsidP="00B66A2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66A2F">
              <w:rPr>
                <w:rFonts w:ascii="Arial" w:eastAsia="Calibri" w:hAnsi="Arial" w:cs="Arial"/>
                <w:sz w:val="20"/>
                <w:szCs w:val="20"/>
              </w:rPr>
              <w:t>avec 1 enfant</w:t>
            </w:r>
          </w:p>
        </w:tc>
        <w:tc>
          <w:tcPr>
            <w:tcW w:w="1560" w:type="dxa"/>
            <w:shd w:val="clear" w:color="auto" w:fill="auto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66A2F">
              <w:rPr>
                <w:rFonts w:ascii="Arial" w:eastAsia="Calibri" w:hAnsi="Arial" w:cs="Arial"/>
                <w:sz w:val="20"/>
                <w:szCs w:val="20"/>
              </w:rPr>
              <w:t>35,8</w:t>
            </w:r>
          </w:p>
        </w:tc>
        <w:tc>
          <w:tcPr>
            <w:tcW w:w="1560" w:type="dxa"/>
            <w:shd w:val="clear" w:color="auto" w:fill="auto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66A2F">
              <w:rPr>
                <w:rFonts w:ascii="Arial" w:eastAsia="Calibri" w:hAnsi="Arial" w:cs="Arial"/>
                <w:sz w:val="20"/>
                <w:szCs w:val="20"/>
              </w:rPr>
              <w:t>22,2</w:t>
            </w:r>
          </w:p>
        </w:tc>
      </w:tr>
      <w:tr w:rsidR="00B66A2F" w:rsidRPr="00B66A2F" w:rsidTr="00502D04">
        <w:trPr>
          <w:trHeight w:val="330"/>
        </w:trPr>
        <w:tc>
          <w:tcPr>
            <w:tcW w:w="1660" w:type="dxa"/>
            <w:vMerge/>
            <w:shd w:val="clear" w:color="auto" w:fill="auto"/>
            <w:hideMark/>
          </w:tcPr>
          <w:p w:rsidR="00B66A2F" w:rsidRPr="00B66A2F" w:rsidRDefault="00B66A2F" w:rsidP="00B66A2F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vMerge/>
            <w:shd w:val="clear" w:color="auto" w:fill="auto"/>
            <w:hideMark/>
          </w:tcPr>
          <w:p w:rsidR="00B66A2F" w:rsidRPr="00B66A2F" w:rsidRDefault="00B66A2F" w:rsidP="00B66A2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  <w:hideMark/>
          </w:tcPr>
          <w:p w:rsidR="00B66A2F" w:rsidRPr="00B66A2F" w:rsidRDefault="00B66A2F" w:rsidP="00B66A2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66A2F">
              <w:rPr>
                <w:rFonts w:ascii="Arial" w:eastAsia="Calibri" w:hAnsi="Arial" w:cs="Arial"/>
                <w:sz w:val="20"/>
                <w:szCs w:val="20"/>
              </w:rPr>
              <w:t>avec 2 enfants ou plus</w:t>
            </w:r>
          </w:p>
        </w:tc>
        <w:tc>
          <w:tcPr>
            <w:tcW w:w="1560" w:type="dxa"/>
            <w:shd w:val="clear" w:color="auto" w:fill="auto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66A2F">
              <w:rPr>
                <w:rFonts w:ascii="Arial" w:eastAsia="Calibri" w:hAnsi="Arial" w:cs="Arial"/>
                <w:sz w:val="20"/>
                <w:szCs w:val="20"/>
              </w:rPr>
              <w:t>61</w:t>
            </w:r>
          </w:p>
        </w:tc>
        <w:tc>
          <w:tcPr>
            <w:tcW w:w="1560" w:type="dxa"/>
            <w:shd w:val="clear" w:color="auto" w:fill="auto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66A2F">
              <w:rPr>
                <w:rFonts w:ascii="Arial" w:eastAsia="Calibri" w:hAnsi="Arial" w:cs="Arial"/>
                <w:sz w:val="20"/>
                <w:szCs w:val="20"/>
              </w:rPr>
              <w:t>43,4</w:t>
            </w:r>
          </w:p>
        </w:tc>
      </w:tr>
      <w:tr w:rsidR="00B66A2F" w:rsidRPr="00B66A2F" w:rsidTr="00502D04">
        <w:trPr>
          <w:trHeight w:val="330"/>
        </w:trPr>
        <w:tc>
          <w:tcPr>
            <w:tcW w:w="1660" w:type="dxa"/>
            <w:vMerge/>
            <w:shd w:val="clear" w:color="auto" w:fill="auto"/>
            <w:hideMark/>
          </w:tcPr>
          <w:p w:rsidR="00B66A2F" w:rsidRPr="00B66A2F" w:rsidRDefault="00B66A2F" w:rsidP="00B66A2F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  <w:shd w:val="clear" w:color="auto" w:fill="auto"/>
            <w:hideMark/>
          </w:tcPr>
          <w:p w:rsidR="00B66A2F" w:rsidRPr="00B66A2F" w:rsidRDefault="00B66A2F" w:rsidP="00B66A2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66A2F">
              <w:rPr>
                <w:rFonts w:ascii="Arial" w:eastAsia="Calibri" w:hAnsi="Arial" w:cs="Arial"/>
                <w:sz w:val="20"/>
                <w:szCs w:val="20"/>
              </w:rPr>
              <w:t>Couple</w:t>
            </w:r>
          </w:p>
        </w:tc>
        <w:tc>
          <w:tcPr>
            <w:tcW w:w="3540" w:type="dxa"/>
            <w:shd w:val="clear" w:color="auto" w:fill="auto"/>
            <w:hideMark/>
          </w:tcPr>
          <w:p w:rsidR="00B66A2F" w:rsidRPr="00B66A2F" w:rsidRDefault="00B66A2F" w:rsidP="00B66A2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66A2F">
              <w:rPr>
                <w:rFonts w:ascii="Arial" w:eastAsia="Calibri" w:hAnsi="Arial" w:cs="Arial"/>
                <w:sz w:val="20"/>
                <w:szCs w:val="20"/>
              </w:rPr>
              <w:t>sans enfant</w:t>
            </w:r>
          </w:p>
        </w:tc>
        <w:tc>
          <w:tcPr>
            <w:tcW w:w="1560" w:type="dxa"/>
            <w:shd w:val="clear" w:color="auto" w:fill="auto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66A2F">
              <w:rPr>
                <w:rFonts w:ascii="Arial" w:eastAsia="Calibri" w:hAnsi="Arial" w:cs="Arial"/>
                <w:sz w:val="20"/>
                <w:szCs w:val="20"/>
              </w:rPr>
              <w:t>8,1</w:t>
            </w:r>
          </w:p>
        </w:tc>
        <w:tc>
          <w:tcPr>
            <w:tcW w:w="1560" w:type="dxa"/>
            <w:shd w:val="clear" w:color="auto" w:fill="auto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66A2F">
              <w:rPr>
                <w:rFonts w:ascii="Arial" w:eastAsia="Calibri" w:hAnsi="Arial" w:cs="Arial"/>
                <w:sz w:val="20"/>
                <w:szCs w:val="20"/>
              </w:rPr>
              <w:t>5,7</w:t>
            </w:r>
          </w:p>
        </w:tc>
      </w:tr>
      <w:tr w:rsidR="00B66A2F" w:rsidRPr="00B66A2F" w:rsidTr="00502D04">
        <w:trPr>
          <w:trHeight w:val="330"/>
        </w:trPr>
        <w:tc>
          <w:tcPr>
            <w:tcW w:w="1660" w:type="dxa"/>
            <w:vMerge/>
            <w:shd w:val="clear" w:color="auto" w:fill="auto"/>
            <w:hideMark/>
          </w:tcPr>
          <w:p w:rsidR="00B66A2F" w:rsidRPr="00B66A2F" w:rsidRDefault="00B66A2F" w:rsidP="00B66A2F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vMerge/>
            <w:shd w:val="clear" w:color="auto" w:fill="auto"/>
            <w:hideMark/>
          </w:tcPr>
          <w:p w:rsidR="00B66A2F" w:rsidRPr="00B66A2F" w:rsidRDefault="00B66A2F" w:rsidP="00B66A2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  <w:hideMark/>
          </w:tcPr>
          <w:p w:rsidR="00B66A2F" w:rsidRPr="00B66A2F" w:rsidRDefault="00B66A2F" w:rsidP="00B66A2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66A2F">
              <w:rPr>
                <w:rFonts w:ascii="Arial" w:eastAsia="Calibri" w:hAnsi="Arial" w:cs="Arial"/>
                <w:sz w:val="20"/>
                <w:szCs w:val="20"/>
              </w:rPr>
              <w:t>avec 1 enfant</w:t>
            </w:r>
          </w:p>
        </w:tc>
        <w:tc>
          <w:tcPr>
            <w:tcW w:w="1560" w:type="dxa"/>
            <w:shd w:val="clear" w:color="auto" w:fill="auto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66A2F">
              <w:rPr>
                <w:rFonts w:ascii="Arial" w:eastAsia="Calibri" w:hAnsi="Arial" w:cs="Arial"/>
                <w:sz w:val="20"/>
                <w:szCs w:val="20"/>
              </w:rPr>
              <w:t>12,4</w:t>
            </w:r>
          </w:p>
        </w:tc>
        <w:tc>
          <w:tcPr>
            <w:tcW w:w="1560" w:type="dxa"/>
            <w:shd w:val="clear" w:color="auto" w:fill="auto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66A2F">
              <w:rPr>
                <w:rFonts w:ascii="Arial" w:eastAsia="Calibri" w:hAnsi="Arial" w:cs="Arial"/>
                <w:sz w:val="20"/>
                <w:szCs w:val="20"/>
              </w:rPr>
              <w:t>8,7</w:t>
            </w:r>
          </w:p>
        </w:tc>
      </w:tr>
      <w:tr w:rsidR="00B66A2F" w:rsidRPr="00B66A2F" w:rsidTr="00502D04">
        <w:trPr>
          <w:trHeight w:val="330"/>
        </w:trPr>
        <w:tc>
          <w:tcPr>
            <w:tcW w:w="1660" w:type="dxa"/>
            <w:vMerge/>
            <w:shd w:val="clear" w:color="auto" w:fill="auto"/>
            <w:hideMark/>
          </w:tcPr>
          <w:p w:rsidR="00B66A2F" w:rsidRPr="00B66A2F" w:rsidRDefault="00B66A2F" w:rsidP="00B66A2F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vMerge/>
            <w:shd w:val="clear" w:color="auto" w:fill="auto"/>
            <w:hideMark/>
          </w:tcPr>
          <w:p w:rsidR="00B66A2F" w:rsidRPr="00B66A2F" w:rsidRDefault="00B66A2F" w:rsidP="00B66A2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  <w:hideMark/>
          </w:tcPr>
          <w:p w:rsidR="00B66A2F" w:rsidRPr="00B66A2F" w:rsidRDefault="00B66A2F" w:rsidP="00B66A2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66A2F">
              <w:rPr>
                <w:rFonts w:ascii="Arial" w:eastAsia="Calibri" w:hAnsi="Arial" w:cs="Arial"/>
                <w:sz w:val="20"/>
                <w:szCs w:val="20"/>
              </w:rPr>
              <w:t>avec 2 enfants</w:t>
            </w:r>
          </w:p>
        </w:tc>
        <w:tc>
          <w:tcPr>
            <w:tcW w:w="1560" w:type="dxa"/>
            <w:shd w:val="clear" w:color="auto" w:fill="auto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66A2F">
              <w:rPr>
                <w:rFonts w:ascii="Arial" w:eastAsia="Calibri" w:hAnsi="Arial" w:cs="Arial"/>
                <w:sz w:val="20"/>
                <w:szCs w:val="20"/>
              </w:rPr>
              <w:t>15,5</w:t>
            </w:r>
          </w:p>
        </w:tc>
        <w:tc>
          <w:tcPr>
            <w:tcW w:w="1560" w:type="dxa"/>
            <w:shd w:val="clear" w:color="auto" w:fill="auto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66A2F">
              <w:rPr>
                <w:rFonts w:ascii="Arial" w:eastAsia="Calibri" w:hAnsi="Arial" w:cs="Arial"/>
                <w:sz w:val="20"/>
                <w:szCs w:val="20"/>
              </w:rPr>
              <w:t>9,4</w:t>
            </w:r>
          </w:p>
        </w:tc>
      </w:tr>
      <w:tr w:rsidR="00B66A2F" w:rsidRPr="00B66A2F" w:rsidTr="00502D04">
        <w:trPr>
          <w:trHeight w:val="330"/>
        </w:trPr>
        <w:tc>
          <w:tcPr>
            <w:tcW w:w="1660" w:type="dxa"/>
            <w:vMerge/>
            <w:shd w:val="clear" w:color="auto" w:fill="auto"/>
            <w:hideMark/>
          </w:tcPr>
          <w:p w:rsidR="00B66A2F" w:rsidRPr="00B66A2F" w:rsidRDefault="00B66A2F" w:rsidP="00B66A2F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vMerge/>
            <w:shd w:val="clear" w:color="auto" w:fill="auto"/>
            <w:hideMark/>
          </w:tcPr>
          <w:p w:rsidR="00B66A2F" w:rsidRPr="00B66A2F" w:rsidRDefault="00B66A2F" w:rsidP="00B66A2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  <w:hideMark/>
          </w:tcPr>
          <w:p w:rsidR="00B66A2F" w:rsidRPr="00B66A2F" w:rsidRDefault="00B66A2F" w:rsidP="00B66A2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66A2F">
              <w:rPr>
                <w:rFonts w:ascii="Arial" w:eastAsia="Calibri" w:hAnsi="Arial" w:cs="Arial"/>
                <w:sz w:val="20"/>
                <w:szCs w:val="20"/>
              </w:rPr>
              <w:t>avec 3 enfants ou plus</w:t>
            </w:r>
          </w:p>
        </w:tc>
        <w:tc>
          <w:tcPr>
            <w:tcW w:w="1560" w:type="dxa"/>
            <w:shd w:val="clear" w:color="auto" w:fill="auto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66A2F">
              <w:rPr>
                <w:rFonts w:ascii="Arial" w:eastAsia="Calibri" w:hAnsi="Arial" w:cs="Arial"/>
                <w:sz w:val="20"/>
                <w:szCs w:val="20"/>
              </w:rPr>
              <w:t>40,3</w:t>
            </w:r>
          </w:p>
        </w:tc>
        <w:tc>
          <w:tcPr>
            <w:tcW w:w="1560" w:type="dxa"/>
            <w:shd w:val="clear" w:color="auto" w:fill="auto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66A2F">
              <w:rPr>
                <w:rFonts w:ascii="Arial" w:eastAsia="Calibri" w:hAnsi="Arial" w:cs="Arial"/>
                <w:sz w:val="20"/>
                <w:szCs w:val="20"/>
              </w:rPr>
              <w:t>22,2</w:t>
            </w:r>
          </w:p>
        </w:tc>
      </w:tr>
      <w:tr w:rsidR="00B66A2F" w:rsidRPr="00B66A2F" w:rsidTr="00502D04">
        <w:trPr>
          <w:trHeight w:val="330"/>
        </w:trPr>
        <w:tc>
          <w:tcPr>
            <w:tcW w:w="1660" w:type="dxa"/>
            <w:vMerge w:val="restart"/>
            <w:shd w:val="clear" w:color="auto" w:fill="auto"/>
            <w:hideMark/>
          </w:tcPr>
          <w:p w:rsidR="00B66A2F" w:rsidRPr="00B66A2F" w:rsidRDefault="00B66A2F" w:rsidP="00B66A2F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B66A2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Selon la tranche d'âge des personnes</w:t>
            </w:r>
          </w:p>
        </w:tc>
        <w:tc>
          <w:tcPr>
            <w:tcW w:w="5140" w:type="dxa"/>
            <w:gridSpan w:val="2"/>
            <w:shd w:val="clear" w:color="auto" w:fill="auto"/>
            <w:hideMark/>
          </w:tcPr>
          <w:p w:rsidR="00B66A2F" w:rsidRPr="00B66A2F" w:rsidRDefault="00B66A2F" w:rsidP="00B66A2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66A2F">
              <w:rPr>
                <w:rFonts w:ascii="Arial" w:eastAsia="Calibri" w:hAnsi="Arial" w:cs="Arial"/>
                <w:sz w:val="20"/>
                <w:szCs w:val="20"/>
              </w:rPr>
              <w:t>Moins de 20 ans</w:t>
            </w:r>
          </w:p>
        </w:tc>
        <w:tc>
          <w:tcPr>
            <w:tcW w:w="1560" w:type="dxa"/>
            <w:shd w:val="clear" w:color="auto" w:fill="auto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66A2F">
              <w:rPr>
                <w:rFonts w:ascii="Arial" w:eastAsia="Calibri" w:hAnsi="Arial" w:cs="Arial"/>
                <w:sz w:val="20"/>
                <w:szCs w:val="20"/>
              </w:rPr>
              <w:t>42,2</w:t>
            </w:r>
          </w:p>
        </w:tc>
        <w:tc>
          <w:tcPr>
            <w:tcW w:w="1560" w:type="dxa"/>
            <w:shd w:val="clear" w:color="auto" w:fill="auto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66A2F">
              <w:rPr>
                <w:rFonts w:ascii="Arial" w:eastAsia="Calibri" w:hAnsi="Arial" w:cs="Arial"/>
                <w:sz w:val="20"/>
                <w:szCs w:val="20"/>
              </w:rPr>
              <w:t>26,2</w:t>
            </w:r>
          </w:p>
        </w:tc>
      </w:tr>
      <w:tr w:rsidR="00B66A2F" w:rsidRPr="00B66A2F" w:rsidTr="00502D04">
        <w:trPr>
          <w:trHeight w:val="330"/>
        </w:trPr>
        <w:tc>
          <w:tcPr>
            <w:tcW w:w="1660" w:type="dxa"/>
            <w:vMerge/>
            <w:shd w:val="clear" w:color="auto" w:fill="auto"/>
            <w:hideMark/>
          </w:tcPr>
          <w:p w:rsidR="00B66A2F" w:rsidRPr="00B66A2F" w:rsidRDefault="00B66A2F" w:rsidP="00B66A2F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shd w:val="clear" w:color="auto" w:fill="auto"/>
            <w:hideMark/>
          </w:tcPr>
          <w:p w:rsidR="00B66A2F" w:rsidRPr="00B66A2F" w:rsidRDefault="00B66A2F" w:rsidP="00B66A2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66A2F">
              <w:rPr>
                <w:rFonts w:ascii="Arial" w:eastAsia="Calibri" w:hAnsi="Arial" w:cs="Arial"/>
                <w:sz w:val="20"/>
                <w:szCs w:val="20"/>
              </w:rPr>
              <w:t>de 20 à 29 ans</w:t>
            </w:r>
          </w:p>
        </w:tc>
        <w:tc>
          <w:tcPr>
            <w:tcW w:w="1560" w:type="dxa"/>
            <w:shd w:val="clear" w:color="auto" w:fill="auto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66A2F">
              <w:rPr>
                <w:rFonts w:ascii="Arial" w:eastAsia="Calibri" w:hAnsi="Arial" w:cs="Arial"/>
                <w:sz w:val="20"/>
                <w:szCs w:val="20"/>
              </w:rPr>
              <w:t>26,7</w:t>
            </w:r>
          </w:p>
        </w:tc>
        <w:tc>
          <w:tcPr>
            <w:tcW w:w="1560" w:type="dxa"/>
            <w:shd w:val="clear" w:color="auto" w:fill="auto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66A2F">
              <w:rPr>
                <w:rFonts w:ascii="Arial" w:eastAsia="Calibri" w:hAnsi="Arial" w:cs="Arial"/>
                <w:sz w:val="20"/>
                <w:szCs w:val="20"/>
              </w:rPr>
              <w:t>18,8</w:t>
            </w:r>
          </w:p>
        </w:tc>
      </w:tr>
      <w:tr w:rsidR="00B66A2F" w:rsidRPr="00B66A2F" w:rsidTr="00502D04">
        <w:trPr>
          <w:trHeight w:val="330"/>
        </w:trPr>
        <w:tc>
          <w:tcPr>
            <w:tcW w:w="1660" w:type="dxa"/>
            <w:vMerge/>
            <w:shd w:val="clear" w:color="auto" w:fill="auto"/>
            <w:hideMark/>
          </w:tcPr>
          <w:p w:rsidR="00B66A2F" w:rsidRPr="00B66A2F" w:rsidRDefault="00B66A2F" w:rsidP="00B66A2F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shd w:val="clear" w:color="auto" w:fill="auto"/>
            <w:hideMark/>
          </w:tcPr>
          <w:p w:rsidR="00B66A2F" w:rsidRPr="00B66A2F" w:rsidRDefault="00B66A2F" w:rsidP="00B66A2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66A2F">
              <w:rPr>
                <w:rFonts w:ascii="Arial" w:eastAsia="Calibri" w:hAnsi="Arial" w:cs="Arial"/>
                <w:sz w:val="20"/>
                <w:szCs w:val="20"/>
              </w:rPr>
              <w:t>de 30 à 39 ans</w:t>
            </w:r>
          </w:p>
        </w:tc>
        <w:tc>
          <w:tcPr>
            <w:tcW w:w="1560" w:type="dxa"/>
            <w:shd w:val="clear" w:color="auto" w:fill="auto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66A2F">
              <w:rPr>
                <w:rFonts w:ascii="Arial" w:eastAsia="Calibri" w:hAnsi="Arial" w:cs="Arial"/>
                <w:sz w:val="20"/>
                <w:szCs w:val="20"/>
              </w:rPr>
              <w:t>21,6</w:t>
            </w:r>
          </w:p>
        </w:tc>
        <w:tc>
          <w:tcPr>
            <w:tcW w:w="1560" w:type="dxa"/>
            <w:shd w:val="clear" w:color="auto" w:fill="auto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66A2F">
              <w:rPr>
                <w:rFonts w:ascii="Arial" w:eastAsia="Calibri" w:hAnsi="Arial" w:cs="Arial"/>
                <w:sz w:val="20"/>
                <w:szCs w:val="20"/>
              </w:rPr>
              <w:t>12,3</w:t>
            </w:r>
          </w:p>
        </w:tc>
      </w:tr>
      <w:tr w:rsidR="00B66A2F" w:rsidRPr="00B66A2F" w:rsidTr="00502D04">
        <w:trPr>
          <w:trHeight w:val="330"/>
        </w:trPr>
        <w:tc>
          <w:tcPr>
            <w:tcW w:w="1660" w:type="dxa"/>
            <w:vMerge/>
            <w:shd w:val="clear" w:color="auto" w:fill="auto"/>
            <w:hideMark/>
          </w:tcPr>
          <w:p w:rsidR="00B66A2F" w:rsidRPr="00B66A2F" w:rsidRDefault="00B66A2F" w:rsidP="00B66A2F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shd w:val="clear" w:color="auto" w:fill="auto"/>
            <w:hideMark/>
          </w:tcPr>
          <w:p w:rsidR="00B66A2F" w:rsidRPr="00B66A2F" w:rsidRDefault="00B66A2F" w:rsidP="00B66A2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66A2F">
              <w:rPr>
                <w:rFonts w:ascii="Arial" w:eastAsia="Calibri" w:hAnsi="Arial" w:cs="Arial"/>
                <w:sz w:val="20"/>
                <w:szCs w:val="20"/>
              </w:rPr>
              <w:t>de 40 à 49 ans</w:t>
            </w:r>
          </w:p>
        </w:tc>
        <w:tc>
          <w:tcPr>
            <w:tcW w:w="1560" w:type="dxa"/>
            <w:shd w:val="clear" w:color="auto" w:fill="auto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66A2F">
              <w:rPr>
                <w:rFonts w:ascii="Arial" w:eastAsia="Calibri" w:hAnsi="Arial" w:cs="Arial"/>
                <w:sz w:val="20"/>
                <w:szCs w:val="20"/>
              </w:rPr>
              <w:t>20,9</w:t>
            </w:r>
          </w:p>
        </w:tc>
        <w:tc>
          <w:tcPr>
            <w:tcW w:w="1560" w:type="dxa"/>
            <w:shd w:val="clear" w:color="auto" w:fill="auto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66A2F">
              <w:rPr>
                <w:rFonts w:ascii="Arial" w:eastAsia="Calibri" w:hAnsi="Arial" w:cs="Arial"/>
                <w:sz w:val="20"/>
                <w:szCs w:val="20"/>
              </w:rPr>
              <w:t>13,5</w:t>
            </w:r>
          </w:p>
        </w:tc>
      </w:tr>
      <w:tr w:rsidR="00B66A2F" w:rsidRPr="00B66A2F" w:rsidTr="00502D04">
        <w:trPr>
          <w:trHeight w:val="330"/>
        </w:trPr>
        <w:tc>
          <w:tcPr>
            <w:tcW w:w="1660" w:type="dxa"/>
            <w:vMerge/>
            <w:shd w:val="clear" w:color="auto" w:fill="auto"/>
            <w:hideMark/>
          </w:tcPr>
          <w:p w:rsidR="00B66A2F" w:rsidRPr="00B66A2F" w:rsidRDefault="00B66A2F" w:rsidP="00B66A2F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shd w:val="clear" w:color="auto" w:fill="auto"/>
            <w:hideMark/>
          </w:tcPr>
          <w:p w:rsidR="00B66A2F" w:rsidRPr="00B66A2F" w:rsidRDefault="00B66A2F" w:rsidP="00B66A2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66A2F">
              <w:rPr>
                <w:rFonts w:ascii="Arial" w:eastAsia="Calibri" w:hAnsi="Arial" w:cs="Arial"/>
                <w:sz w:val="20"/>
                <w:szCs w:val="20"/>
              </w:rPr>
              <w:t>de 50 à 59 ans</w:t>
            </w:r>
          </w:p>
        </w:tc>
        <w:tc>
          <w:tcPr>
            <w:tcW w:w="1560" w:type="dxa"/>
            <w:shd w:val="clear" w:color="auto" w:fill="auto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66A2F">
              <w:rPr>
                <w:rFonts w:ascii="Arial" w:eastAsia="Calibri" w:hAnsi="Arial" w:cs="Arial"/>
                <w:sz w:val="20"/>
                <w:szCs w:val="20"/>
              </w:rPr>
              <w:t>17,2</w:t>
            </w:r>
          </w:p>
        </w:tc>
        <w:tc>
          <w:tcPr>
            <w:tcW w:w="1560" w:type="dxa"/>
            <w:shd w:val="clear" w:color="auto" w:fill="auto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66A2F">
              <w:rPr>
                <w:rFonts w:ascii="Arial" w:eastAsia="Calibri" w:hAnsi="Arial" w:cs="Arial"/>
                <w:sz w:val="20"/>
                <w:szCs w:val="20"/>
              </w:rPr>
              <w:t>12,3</w:t>
            </w:r>
          </w:p>
        </w:tc>
      </w:tr>
      <w:tr w:rsidR="00B66A2F" w:rsidRPr="00B66A2F" w:rsidTr="00502D04">
        <w:trPr>
          <w:trHeight w:val="330"/>
        </w:trPr>
        <w:tc>
          <w:tcPr>
            <w:tcW w:w="1660" w:type="dxa"/>
            <w:vMerge/>
            <w:shd w:val="clear" w:color="auto" w:fill="auto"/>
            <w:hideMark/>
          </w:tcPr>
          <w:p w:rsidR="00B66A2F" w:rsidRPr="00B66A2F" w:rsidRDefault="00B66A2F" w:rsidP="00B66A2F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shd w:val="clear" w:color="auto" w:fill="auto"/>
            <w:hideMark/>
          </w:tcPr>
          <w:p w:rsidR="00B66A2F" w:rsidRPr="00B66A2F" w:rsidRDefault="00B66A2F" w:rsidP="00B66A2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66A2F">
              <w:rPr>
                <w:rFonts w:ascii="Arial" w:eastAsia="Calibri" w:hAnsi="Arial" w:cs="Arial"/>
                <w:sz w:val="20"/>
                <w:szCs w:val="20"/>
              </w:rPr>
              <w:t>60 ans ou plus</w:t>
            </w:r>
          </w:p>
        </w:tc>
        <w:tc>
          <w:tcPr>
            <w:tcW w:w="1560" w:type="dxa"/>
            <w:shd w:val="clear" w:color="auto" w:fill="auto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66A2F">
              <w:rPr>
                <w:rFonts w:ascii="Arial" w:eastAsia="Calibri" w:hAnsi="Arial" w:cs="Arial"/>
                <w:sz w:val="20"/>
                <w:szCs w:val="20"/>
              </w:rPr>
              <w:t>12,6</w:t>
            </w:r>
          </w:p>
        </w:tc>
        <w:tc>
          <w:tcPr>
            <w:tcW w:w="1560" w:type="dxa"/>
            <w:shd w:val="clear" w:color="auto" w:fill="auto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66A2F">
              <w:rPr>
                <w:rFonts w:ascii="Arial" w:eastAsia="Calibri" w:hAnsi="Arial" w:cs="Arial"/>
                <w:sz w:val="20"/>
                <w:szCs w:val="20"/>
              </w:rPr>
              <w:t>7,8</w:t>
            </w:r>
          </w:p>
        </w:tc>
      </w:tr>
      <w:tr w:rsidR="00B66A2F" w:rsidRPr="00B66A2F" w:rsidTr="00502D04">
        <w:trPr>
          <w:trHeight w:val="330"/>
        </w:trPr>
        <w:tc>
          <w:tcPr>
            <w:tcW w:w="1660" w:type="dxa"/>
            <w:vMerge w:val="restart"/>
            <w:shd w:val="clear" w:color="auto" w:fill="auto"/>
            <w:hideMark/>
          </w:tcPr>
          <w:p w:rsidR="00B66A2F" w:rsidRPr="00B66A2F" w:rsidRDefault="00B66A2F" w:rsidP="00B66A2F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B66A2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Selon le statut d'activité des personnes</w:t>
            </w:r>
          </w:p>
        </w:tc>
        <w:tc>
          <w:tcPr>
            <w:tcW w:w="5140" w:type="dxa"/>
            <w:gridSpan w:val="2"/>
            <w:shd w:val="clear" w:color="auto" w:fill="auto"/>
            <w:hideMark/>
          </w:tcPr>
          <w:p w:rsidR="00B66A2F" w:rsidRPr="00B66A2F" w:rsidRDefault="00B66A2F" w:rsidP="00B66A2F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66A2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Actifs de 18 ans ou plus</w:t>
            </w:r>
          </w:p>
        </w:tc>
        <w:tc>
          <w:tcPr>
            <w:tcW w:w="1560" w:type="dxa"/>
            <w:shd w:val="clear" w:color="auto" w:fill="auto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66A2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16,2</w:t>
            </w:r>
          </w:p>
        </w:tc>
        <w:tc>
          <w:tcPr>
            <w:tcW w:w="1560" w:type="dxa"/>
            <w:shd w:val="clear" w:color="auto" w:fill="auto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66A2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10,7</w:t>
            </w:r>
          </w:p>
        </w:tc>
      </w:tr>
      <w:tr w:rsidR="00B66A2F" w:rsidRPr="00B66A2F" w:rsidTr="00502D04">
        <w:trPr>
          <w:trHeight w:val="330"/>
        </w:trPr>
        <w:tc>
          <w:tcPr>
            <w:tcW w:w="1660" w:type="dxa"/>
            <w:vMerge/>
            <w:shd w:val="clear" w:color="auto" w:fill="auto"/>
            <w:hideMark/>
          </w:tcPr>
          <w:p w:rsidR="00B66A2F" w:rsidRPr="00B66A2F" w:rsidRDefault="00B66A2F" w:rsidP="00B66A2F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shd w:val="clear" w:color="auto" w:fill="auto"/>
            <w:hideMark/>
          </w:tcPr>
          <w:p w:rsidR="00B66A2F" w:rsidRPr="00B66A2F" w:rsidRDefault="00B66A2F" w:rsidP="00B66A2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66A2F">
              <w:rPr>
                <w:rFonts w:ascii="Arial" w:eastAsia="Calibri" w:hAnsi="Arial" w:cs="Arial"/>
                <w:sz w:val="20"/>
                <w:szCs w:val="20"/>
              </w:rPr>
              <w:t>Actifs occupés</w:t>
            </w:r>
          </w:p>
        </w:tc>
        <w:tc>
          <w:tcPr>
            <w:tcW w:w="1560" w:type="dxa"/>
            <w:shd w:val="clear" w:color="auto" w:fill="auto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66A2F">
              <w:rPr>
                <w:rFonts w:ascii="Arial" w:eastAsia="Calibri" w:hAnsi="Arial" w:cs="Arial"/>
                <w:sz w:val="20"/>
                <w:szCs w:val="20"/>
              </w:rPr>
              <w:t>12,3</w:t>
            </w:r>
          </w:p>
        </w:tc>
        <w:tc>
          <w:tcPr>
            <w:tcW w:w="1560" w:type="dxa"/>
            <w:shd w:val="clear" w:color="auto" w:fill="auto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66A2F">
              <w:rPr>
                <w:rFonts w:ascii="Arial" w:eastAsia="Calibri" w:hAnsi="Arial" w:cs="Arial"/>
                <w:sz w:val="20"/>
                <w:szCs w:val="20"/>
              </w:rPr>
              <w:t>7,7</w:t>
            </w:r>
          </w:p>
        </w:tc>
      </w:tr>
      <w:tr w:rsidR="00B66A2F" w:rsidRPr="00B66A2F" w:rsidTr="00502D04">
        <w:trPr>
          <w:trHeight w:val="330"/>
        </w:trPr>
        <w:tc>
          <w:tcPr>
            <w:tcW w:w="1660" w:type="dxa"/>
            <w:vMerge/>
            <w:shd w:val="clear" w:color="auto" w:fill="auto"/>
            <w:hideMark/>
          </w:tcPr>
          <w:p w:rsidR="00B66A2F" w:rsidRPr="00B66A2F" w:rsidRDefault="00B66A2F" w:rsidP="00B66A2F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shd w:val="clear" w:color="auto" w:fill="auto"/>
            <w:hideMark/>
          </w:tcPr>
          <w:p w:rsidR="00B66A2F" w:rsidRPr="00B66A2F" w:rsidRDefault="00B66A2F" w:rsidP="00B66A2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66A2F">
              <w:rPr>
                <w:rFonts w:ascii="Arial" w:eastAsia="Calibri" w:hAnsi="Arial" w:cs="Arial"/>
                <w:sz w:val="20"/>
                <w:szCs w:val="20"/>
              </w:rPr>
              <w:t>dont salariés</w:t>
            </w:r>
          </w:p>
        </w:tc>
        <w:tc>
          <w:tcPr>
            <w:tcW w:w="1560" w:type="dxa"/>
            <w:shd w:val="clear" w:color="auto" w:fill="auto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66A2F">
              <w:rPr>
                <w:rFonts w:ascii="Arial" w:eastAsia="Calibri" w:hAnsi="Arial" w:cs="Arial"/>
                <w:sz w:val="20"/>
                <w:szCs w:val="20"/>
              </w:rPr>
              <w:t>11,1</w:t>
            </w:r>
          </w:p>
        </w:tc>
        <w:tc>
          <w:tcPr>
            <w:tcW w:w="1560" w:type="dxa"/>
            <w:shd w:val="clear" w:color="auto" w:fill="auto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66A2F">
              <w:rPr>
                <w:rFonts w:ascii="Arial" w:eastAsia="Calibri" w:hAnsi="Arial" w:cs="Arial"/>
                <w:sz w:val="20"/>
                <w:szCs w:val="20"/>
              </w:rPr>
              <w:t>6,3</w:t>
            </w:r>
          </w:p>
        </w:tc>
      </w:tr>
      <w:tr w:rsidR="00B66A2F" w:rsidRPr="00B66A2F" w:rsidTr="00502D04">
        <w:trPr>
          <w:trHeight w:val="330"/>
        </w:trPr>
        <w:tc>
          <w:tcPr>
            <w:tcW w:w="1660" w:type="dxa"/>
            <w:vMerge/>
            <w:shd w:val="clear" w:color="auto" w:fill="auto"/>
            <w:hideMark/>
          </w:tcPr>
          <w:p w:rsidR="00B66A2F" w:rsidRPr="00B66A2F" w:rsidRDefault="00B66A2F" w:rsidP="00B66A2F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shd w:val="clear" w:color="auto" w:fill="auto"/>
            <w:hideMark/>
          </w:tcPr>
          <w:p w:rsidR="00B66A2F" w:rsidRPr="00B66A2F" w:rsidRDefault="00B66A2F" w:rsidP="00B66A2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66A2F">
              <w:rPr>
                <w:rFonts w:ascii="Arial" w:eastAsia="Calibri" w:hAnsi="Arial" w:cs="Arial"/>
                <w:sz w:val="20"/>
                <w:szCs w:val="20"/>
              </w:rPr>
              <w:t>dont non-salariés</w:t>
            </w:r>
          </w:p>
        </w:tc>
        <w:tc>
          <w:tcPr>
            <w:tcW w:w="1560" w:type="dxa"/>
            <w:shd w:val="clear" w:color="auto" w:fill="auto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66A2F">
              <w:rPr>
                <w:rFonts w:ascii="Arial" w:eastAsia="Calibri" w:hAnsi="Arial" w:cs="Arial"/>
                <w:sz w:val="20"/>
                <w:szCs w:val="20"/>
              </w:rPr>
              <w:t>20,9</w:t>
            </w:r>
          </w:p>
        </w:tc>
        <w:tc>
          <w:tcPr>
            <w:tcW w:w="1560" w:type="dxa"/>
            <w:shd w:val="clear" w:color="auto" w:fill="auto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66A2F">
              <w:rPr>
                <w:rFonts w:ascii="Arial" w:eastAsia="Calibri" w:hAnsi="Arial" w:cs="Arial"/>
                <w:sz w:val="20"/>
                <w:szCs w:val="20"/>
              </w:rPr>
              <w:t>18,8</w:t>
            </w:r>
          </w:p>
        </w:tc>
      </w:tr>
      <w:tr w:rsidR="00B66A2F" w:rsidRPr="00B66A2F" w:rsidTr="00502D04">
        <w:trPr>
          <w:trHeight w:val="330"/>
        </w:trPr>
        <w:tc>
          <w:tcPr>
            <w:tcW w:w="1660" w:type="dxa"/>
            <w:vMerge/>
            <w:shd w:val="clear" w:color="auto" w:fill="auto"/>
            <w:hideMark/>
          </w:tcPr>
          <w:p w:rsidR="00B66A2F" w:rsidRPr="00B66A2F" w:rsidRDefault="00B66A2F" w:rsidP="00B66A2F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shd w:val="clear" w:color="auto" w:fill="auto"/>
            <w:hideMark/>
          </w:tcPr>
          <w:p w:rsidR="00B66A2F" w:rsidRPr="00B66A2F" w:rsidRDefault="00B66A2F" w:rsidP="00B66A2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66A2F">
              <w:rPr>
                <w:rFonts w:ascii="Arial" w:eastAsia="Calibri" w:hAnsi="Arial" w:cs="Arial"/>
                <w:sz w:val="20"/>
                <w:szCs w:val="20"/>
              </w:rPr>
              <w:t>Chômeurs</w:t>
            </w:r>
          </w:p>
        </w:tc>
        <w:tc>
          <w:tcPr>
            <w:tcW w:w="1560" w:type="dxa"/>
            <w:shd w:val="clear" w:color="auto" w:fill="auto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66A2F">
              <w:rPr>
                <w:rFonts w:ascii="Arial" w:eastAsia="Calibri" w:hAnsi="Arial" w:cs="Arial"/>
                <w:sz w:val="20"/>
                <w:szCs w:val="20"/>
              </w:rPr>
              <w:t>50,1</w:t>
            </w:r>
          </w:p>
        </w:tc>
        <w:tc>
          <w:tcPr>
            <w:tcW w:w="1560" w:type="dxa"/>
            <w:shd w:val="clear" w:color="auto" w:fill="auto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66A2F">
              <w:rPr>
                <w:rFonts w:ascii="Arial" w:eastAsia="Calibri" w:hAnsi="Arial" w:cs="Arial"/>
                <w:sz w:val="20"/>
                <w:szCs w:val="20"/>
              </w:rPr>
              <w:t>36,6</w:t>
            </w:r>
          </w:p>
        </w:tc>
      </w:tr>
      <w:tr w:rsidR="00B66A2F" w:rsidRPr="00B66A2F" w:rsidTr="00502D04">
        <w:trPr>
          <w:trHeight w:val="330"/>
        </w:trPr>
        <w:tc>
          <w:tcPr>
            <w:tcW w:w="1660" w:type="dxa"/>
            <w:vMerge/>
            <w:shd w:val="clear" w:color="auto" w:fill="auto"/>
            <w:hideMark/>
          </w:tcPr>
          <w:p w:rsidR="00B66A2F" w:rsidRPr="00B66A2F" w:rsidRDefault="00B66A2F" w:rsidP="00B66A2F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shd w:val="clear" w:color="auto" w:fill="auto"/>
            <w:hideMark/>
          </w:tcPr>
          <w:p w:rsidR="00B66A2F" w:rsidRPr="00B66A2F" w:rsidRDefault="00B66A2F" w:rsidP="00B66A2F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66A2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Inactifs de 18 ans ou plus</w:t>
            </w:r>
          </w:p>
        </w:tc>
        <w:tc>
          <w:tcPr>
            <w:tcW w:w="1560" w:type="dxa"/>
            <w:shd w:val="clear" w:color="auto" w:fill="auto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66A2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22,7</w:t>
            </w:r>
          </w:p>
        </w:tc>
        <w:tc>
          <w:tcPr>
            <w:tcW w:w="1560" w:type="dxa"/>
            <w:shd w:val="clear" w:color="auto" w:fill="auto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66A2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14,7</w:t>
            </w:r>
          </w:p>
        </w:tc>
      </w:tr>
      <w:tr w:rsidR="00B66A2F" w:rsidRPr="00B66A2F" w:rsidTr="00502D04">
        <w:trPr>
          <w:trHeight w:val="330"/>
        </w:trPr>
        <w:tc>
          <w:tcPr>
            <w:tcW w:w="1660" w:type="dxa"/>
            <w:vMerge/>
            <w:shd w:val="clear" w:color="auto" w:fill="auto"/>
            <w:hideMark/>
          </w:tcPr>
          <w:p w:rsidR="00B66A2F" w:rsidRPr="00B66A2F" w:rsidRDefault="00B66A2F" w:rsidP="00B66A2F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shd w:val="clear" w:color="auto" w:fill="auto"/>
            <w:hideMark/>
          </w:tcPr>
          <w:p w:rsidR="00B66A2F" w:rsidRPr="00B66A2F" w:rsidRDefault="00B66A2F" w:rsidP="00B66A2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66A2F">
              <w:rPr>
                <w:rFonts w:ascii="Arial" w:eastAsia="Calibri" w:hAnsi="Arial" w:cs="Arial"/>
                <w:sz w:val="20"/>
                <w:szCs w:val="20"/>
              </w:rPr>
              <w:t>Retraités</w:t>
            </w:r>
          </w:p>
        </w:tc>
        <w:tc>
          <w:tcPr>
            <w:tcW w:w="1560" w:type="dxa"/>
            <w:shd w:val="clear" w:color="auto" w:fill="auto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66A2F">
              <w:rPr>
                <w:rFonts w:ascii="Arial" w:eastAsia="Calibri" w:hAnsi="Arial" w:cs="Arial"/>
                <w:sz w:val="20"/>
                <w:szCs w:val="20"/>
              </w:rPr>
              <w:t>12,9</w:t>
            </w:r>
          </w:p>
        </w:tc>
        <w:tc>
          <w:tcPr>
            <w:tcW w:w="1560" w:type="dxa"/>
            <w:shd w:val="clear" w:color="auto" w:fill="auto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66A2F">
              <w:rPr>
                <w:rFonts w:ascii="Arial" w:eastAsia="Calibri" w:hAnsi="Arial" w:cs="Arial"/>
                <w:sz w:val="20"/>
                <w:szCs w:val="20"/>
              </w:rPr>
              <w:t>7,6</w:t>
            </w:r>
          </w:p>
        </w:tc>
      </w:tr>
      <w:tr w:rsidR="00B66A2F" w:rsidRPr="00B66A2F" w:rsidTr="00502D04">
        <w:trPr>
          <w:trHeight w:val="330"/>
        </w:trPr>
        <w:tc>
          <w:tcPr>
            <w:tcW w:w="1660" w:type="dxa"/>
            <w:vMerge/>
            <w:shd w:val="clear" w:color="auto" w:fill="auto"/>
            <w:hideMark/>
          </w:tcPr>
          <w:p w:rsidR="00B66A2F" w:rsidRPr="00B66A2F" w:rsidRDefault="00B66A2F" w:rsidP="00B66A2F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shd w:val="clear" w:color="auto" w:fill="auto"/>
            <w:hideMark/>
          </w:tcPr>
          <w:p w:rsidR="00B66A2F" w:rsidRPr="00B66A2F" w:rsidRDefault="00B66A2F" w:rsidP="00B66A2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66A2F">
              <w:rPr>
                <w:rFonts w:ascii="Arial" w:eastAsia="Calibri" w:hAnsi="Arial" w:cs="Arial"/>
                <w:sz w:val="20"/>
                <w:szCs w:val="20"/>
              </w:rPr>
              <w:t>Autres inactifs</w:t>
            </w:r>
          </w:p>
        </w:tc>
        <w:tc>
          <w:tcPr>
            <w:tcW w:w="1560" w:type="dxa"/>
            <w:shd w:val="clear" w:color="auto" w:fill="auto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66A2F">
              <w:rPr>
                <w:rFonts w:ascii="Arial" w:eastAsia="Calibri" w:hAnsi="Arial" w:cs="Arial"/>
                <w:sz w:val="20"/>
                <w:szCs w:val="20"/>
              </w:rPr>
              <w:t>45,2</w:t>
            </w:r>
          </w:p>
        </w:tc>
        <w:tc>
          <w:tcPr>
            <w:tcW w:w="1560" w:type="dxa"/>
            <w:shd w:val="clear" w:color="auto" w:fill="auto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66A2F">
              <w:rPr>
                <w:rFonts w:ascii="Arial" w:eastAsia="Calibri" w:hAnsi="Arial" w:cs="Arial"/>
                <w:sz w:val="20"/>
                <w:szCs w:val="20"/>
              </w:rPr>
              <w:t>31,1</w:t>
            </w:r>
          </w:p>
        </w:tc>
      </w:tr>
      <w:tr w:rsidR="00B66A2F" w:rsidRPr="00B66A2F" w:rsidTr="00502D04">
        <w:trPr>
          <w:trHeight w:val="330"/>
        </w:trPr>
        <w:tc>
          <w:tcPr>
            <w:tcW w:w="1660" w:type="dxa"/>
            <w:vMerge/>
            <w:shd w:val="clear" w:color="auto" w:fill="auto"/>
            <w:hideMark/>
          </w:tcPr>
          <w:p w:rsidR="00B66A2F" w:rsidRPr="00B66A2F" w:rsidRDefault="00B66A2F" w:rsidP="00B66A2F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shd w:val="clear" w:color="auto" w:fill="auto"/>
            <w:hideMark/>
          </w:tcPr>
          <w:p w:rsidR="00B66A2F" w:rsidRPr="00B66A2F" w:rsidRDefault="00B66A2F" w:rsidP="00B66A2F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66A2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Personnes de moins de 18 ans</w:t>
            </w:r>
          </w:p>
        </w:tc>
        <w:tc>
          <w:tcPr>
            <w:tcW w:w="1560" w:type="dxa"/>
            <w:shd w:val="clear" w:color="auto" w:fill="auto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66A2F">
              <w:rPr>
                <w:rFonts w:ascii="Arial" w:eastAsia="Calibri" w:hAnsi="Arial" w:cs="Arial"/>
                <w:sz w:val="20"/>
                <w:szCs w:val="20"/>
              </w:rPr>
              <w:t>32,5</w:t>
            </w:r>
          </w:p>
        </w:tc>
        <w:tc>
          <w:tcPr>
            <w:tcW w:w="1560" w:type="dxa"/>
            <w:shd w:val="clear" w:color="auto" w:fill="auto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66A2F">
              <w:rPr>
                <w:rFonts w:ascii="Arial" w:eastAsia="Calibri" w:hAnsi="Arial" w:cs="Arial"/>
                <w:sz w:val="20"/>
                <w:szCs w:val="20"/>
              </w:rPr>
              <w:t>19,8</w:t>
            </w:r>
          </w:p>
        </w:tc>
      </w:tr>
      <w:tr w:rsidR="00B66A2F" w:rsidRPr="00B66A2F" w:rsidTr="00502D04">
        <w:trPr>
          <w:trHeight w:val="330"/>
        </w:trPr>
        <w:tc>
          <w:tcPr>
            <w:tcW w:w="1660" w:type="dxa"/>
            <w:vMerge/>
            <w:shd w:val="clear" w:color="auto" w:fill="auto"/>
            <w:hideMark/>
          </w:tcPr>
          <w:p w:rsidR="00B66A2F" w:rsidRPr="00B66A2F" w:rsidRDefault="00B66A2F" w:rsidP="00B66A2F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shd w:val="clear" w:color="auto" w:fill="auto"/>
            <w:noWrap/>
            <w:hideMark/>
          </w:tcPr>
          <w:p w:rsidR="00B66A2F" w:rsidRPr="00B66A2F" w:rsidRDefault="00B66A2F" w:rsidP="00B66A2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66A2F">
              <w:rPr>
                <w:rFonts w:ascii="Arial" w:eastAsia="Calibri" w:hAnsi="Arial" w:cs="Arial"/>
                <w:sz w:val="20"/>
                <w:szCs w:val="20"/>
              </w:rPr>
              <w:t>Seniors hors emploi et hors retraites et préretraites</w:t>
            </w:r>
          </w:p>
        </w:tc>
        <w:tc>
          <w:tcPr>
            <w:tcW w:w="1560" w:type="dxa"/>
            <w:shd w:val="clear" w:color="auto" w:fill="auto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66A2F">
              <w:rPr>
                <w:rFonts w:ascii="Arial" w:eastAsia="Calibri" w:hAnsi="Arial" w:cs="Arial"/>
                <w:sz w:val="20"/>
                <w:szCs w:val="20"/>
              </w:rPr>
              <w:t>38</w:t>
            </w:r>
          </w:p>
        </w:tc>
        <w:tc>
          <w:tcPr>
            <w:tcW w:w="1560" w:type="dxa"/>
            <w:shd w:val="clear" w:color="auto" w:fill="auto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66A2F">
              <w:rPr>
                <w:rFonts w:ascii="Arial" w:eastAsia="Calibri" w:hAnsi="Arial" w:cs="Arial"/>
                <w:sz w:val="20"/>
                <w:szCs w:val="20"/>
              </w:rPr>
              <w:t>26,3</w:t>
            </w:r>
          </w:p>
        </w:tc>
      </w:tr>
      <w:tr w:rsidR="00B66A2F" w:rsidRPr="00B66A2F" w:rsidTr="00502D04">
        <w:trPr>
          <w:trHeight w:val="330"/>
        </w:trPr>
        <w:tc>
          <w:tcPr>
            <w:tcW w:w="6800" w:type="dxa"/>
            <w:gridSpan w:val="3"/>
            <w:shd w:val="clear" w:color="auto" w:fill="auto"/>
            <w:hideMark/>
          </w:tcPr>
          <w:p w:rsidR="00B66A2F" w:rsidRPr="00B66A2F" w:rsidRDefault="00B66A2F" w:rsidP="00B66A2F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66A2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Ensemble</w:t>
            </w:r>
          </w:p>
        </w:tc>
        <w:tc>
          <w:tcPr>
            <w:tcW w:w="1560" w:type="dxa"/>
            <w:shd w:val="clear" w:color="auto" w:fill="auto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66A2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560" w:type="dxa"/>
            <w:shd w:val="clear" w:color="auto" w:fill="auto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66A2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14,1</w:t>
            </w:r>
          </w:p>
        </w:tc>
      </w:tr>
    </w:tbl>
    <w:p w:rsidR="00B66A2F" w:rsidRPr="00B66A2F" w:rsidRDefault="00B66A2F" w:rsidP="00B66A2F">
      <w:pPr>
        <w:spacing w:after="0"/>
        <w:rPr>
          <w:rFonts w:ascii="Arial" w:eastAsia="Calibri" w:hAnsi="Arial" w:cs="Arial"/>
          <w:sz w:val="20"/>
          <w:szCs w:val="20"/>
        </w:rPr>
      </w:pPr>
    </w:p>
    <w:p w:rsidR="00B66A2F" w:rsidRPr="00B66A2F" w:rsidRDefault="00B66A2F" w:rsidP="00B66A2F">
      <w:pPr>
        <w:spacing w:after="0"/>
        <w:rPr>
          <w:rFonts w:ascii="Arial" w:eastAsia="Calibri" w:hAnsi="Arial" w:cs="Arial"/>
          <w:sz w:val="20"/>
          <w:szCs w:val="20"/>
        </w:rPr>
      </w:pPr>
      <w:r w:rsidRPr="00B66A2F">
        <w:rPr>
          <w:rFonts w:ascii="Arial" w:eastAsia="Calibri" w:hAnsi="Arial" w:cs="Arial"/>
          <w:sz w:val="20"/>
          <w:szCs w:val="20"/>
        </w:rPr>
        <w:t>Champ : France métropolitaine, personnes vivant dans un ménage ordinaire dont le revenu est positif ou nul et dont la personne de référence n’est pas étudiante.</w:t>
      </w:r>
    </w:p>
    <w:p w:rsidR="00B66A2F" w:rsidRPr="00B66A2F" w:rsidRDefault="00B66A2F" w:rsidP="00B66A2F">
      <w:pPr>
        <w:rPr>
          <w:rFonts w:ascii="Arial" w:eastAsia="Calibri" w:hAnsi="Arial" w:cs="Arial"/>
          <w:sz w:val="20"/>
          <w:szCs w:val="20"/>
        </w:rPr>
      </w:pPr>
      <w:r w:rsidRPr="00B66A2F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</w:t>
      </w:r>
    </w:p>
    <w:p w:rsidR="00B66A2F" w:rsidRPr="00B66A2F" w:rsidRDefault="00B66A2F" w:rsidP="00B66A2F">
      <w:pPr>
        <w:jc w:val="right"/>
        <w:rPr>
          <w:rFonts w:ascii="Arial" w:eastAsia="Calibri" w:hAnsi="Arial" w:cs="Arial"/>
          <w:sz w:val="20"/>
          <w:szCs w:val="20"/>
        </w:rPr>
      </w:pPr>
      <w:r w:rsidRPr="00B66A2F">
        <w:rPr>
          <w:rFonts w:ascii="Arial" w:eastAsia="Calibri" w:hAnsi="Arial" w:cs="Arial"/>
          <w:sz w:val="20"/>
          <w:szCs w:val="20"/>
        </w:rPr>
        <w:t xml:space="preserve">Source : INSEE, enquêtes Revenus fiscaux et sociaux 2014. </w:t>
      </w:r>
    </w:p>
    <w:p w:rsidR="00B66A2F" w:rsidRPr="00B66A2F" w:rsidRDefault="00B66A2F" w:rsidP="00B66A2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B66A2F">
        <w:rPr>
          <w:rFonts w:ascii="Arial" w:eastAsia="Calibri" w:hAnsi="Arial" w:cs="Arial"/>
          <w:sz w:val="20"/>
          <w:szCs w:val="20"/>
        </w:rPr>
        <w:t xml:space="preserve">Lecture : 24,2  % des personnes seules sont considérées comme pauvres </w:t>
      </w:r>
      <w:r w:rsidRPr="00B66A2F">
        <w:rPr>
          <w:rFonts w:ascii="Arial" w:eastAsia="Times New Roman" w:hAnsi="Arial" w:cs="Arial"/>
          <w:sz w:val="20"/>
          <w:szCs w:val="20"/>
          <w:lang w:eastAsia="fr-FR"/>
        </w:rPr>
        <w:t>avant redistribution car leur revenu est inférieur à 60 % du revenu médian.</w:t>
      </w:r>
    </w:p>
    <w:p w:rsidR="00B66A2F" w:rsidRPr="00B66A2F" w:rsidRDefault="00B66A2F" w:rsidP="00B66A2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66A2F" w:rsidRPr="00B66A2F" w:rsidRDefault="00B66A2F" w:rsidP="00B66A2F">
      <w:pPr>
        <w:widowControl w:val="0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</w:rPr>
      </w:pPr>
      <w:r w:rsidRPr="00B66A2F">
        <w:rPr>
          <w:rFonts w:ascii="Arial" w:eastAsia="Times New Roman" w:hAnsi="Arial" w:cs="Arial"/>
          <w:sz w:val="20"/>
          <w:szCs w:val="20"/>
        </w:rPr>
        <w:t>: Opération qui consiste en des prélèvements et des versements de revenus de transfert.</w:t>
      </w:r>
    </w:p>
    <w:p w:rsidR="00B66A2F" w:rsidRPr="00B66A2F" w:rsidRDefault="00B66A2F" w:rsidP="00B66A2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66A2F">
        <w:rPr>
          <w:rFonts w:ascii="Arial" w:eastAsia="Times New Roman" w:hAnsi="Arial" w:cs="Arial"/>
          <w:sz w:val="20"/>
          <w:szCs w:val="20"/>
        </w:rPr>
        <w:t xml:space="preserve">2 : </w:t>
      </w:r>
      <w:r w:rsidRPr="00B66A2F">
        <w:rPr>
          <w:rFonts w:ascii="Arial" w:eastAsia="Times New Roman" w:hAnsi="Arial" w:cs="Arial"/>
          <w:sz w:val="20"/>
          <w:szCs w:val="20"/>
          <w:lang w:eastAsia="fr-FR"/>
        </w:rPr>
        <w:t>Ensemble des occupants d'un même logement sans que ces personnes soient nécessairement unies</w:t>
      </w:r>
      <w:r w:rsidRPr="00B66A2F">
        <w:rPr>
          <w:rFonts w:ascii="Arial" w:eastAsia="Times New Roman" w:hAnsi="Arial" w:cs="Arial"/>
          <w:sz w:val="20"/>
          <w:szCs w:val="20"/>
        </w:rPr>
        <w:t xml:space="preserve"> p</w:t>
      </w:r>
      <w:r w:rsidRPr="00B66A2F">
        <w:rPr>
          <w:rFonts w:ascii="Arial" w:eastAsia="Times New Roman" w:hAnsi="Arial" w:cs="Arial"/>
          <w:sz w:val="20"/>
          <w:szCs w:val="20"/>
          <w:lang w:eastAsia="fr-FR"/>
        </w:rPr>
        <w:t>ar des liens de parenté.</w:t>
      </w:r>
    </w:p>
    <w:p w:rsidR="00B66A2F" w:rsidRPr="00B66A2F" w:rsidRDefault="00B66A2F" w:rsidP="00B66A2F">
      <w:pPr>
        <w:rPr>
          <w:rFonts w:ascii="Arial" w:eastAsia="Calibri" w:hAnsi="Arial" w:cs="Arial"/>
          <w:sz w:val="20"/>
          <w:szCs w:val="20"/>
        </w:rPr>
      </w:pPr>
    </w:p>
    <w:p w:rsidR="00B66A2F" w:rsidRPr="00B66A2F" w:rsidRDefault="00B66A2F" w:rsidP="00B66A2F">
      <w:pPr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 w:rsidRPr="00B66A2F">
        <w:rPr>
          <w:rFonts w:ascii="Arial" w:eastAsia="Calibri" w:hAnsi="Arial" w:cs="Arial"/>
          <w:b/>
          <w:sz w:val="24"/>
          <w:szCs w:val="24"/>
        </w:rPr>
        <w:lastRenderedPageBreak/>
        <w:t>DOCUMENT 3</w:t>
      </w:r>
    </w:p>
    <w:p w:rsidR="00B66A2F" w:rsidRPr="00B66A2F" w:rsidRDefault="00B66A2F" w:rsidP="00B66A2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66A2F">
        <w:rPr>
          <w:rFonts w:ascii="Arial" w:eastAsia="Times New Roman" w:hAnsi="Arial" w:cs="Arial"/>
          <w:bCs/>
          <w:sz w:val="24"/>
          <w:szCs w:val="24"/>
          <w:lang w:eastAsia="fr-FR"/>
        </w:rPr>
        <w:t>[…]</w:t>
      </w:r>
      <w:r w:rsidRPr="00B66A2F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1</w:t>
      </w:r>
      <w:r w:rsidRPr="00B66A2F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fr-FR"/>
        </w:rPr>
        <w:t>er</w:t>
      </w:r>
      <w:r w:rsidRPr="00B66A2F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juin 1853</w:t>
      </w:r>
      <w:r w:rsidRPr="00B66A2F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B66A2F">
        <w:rPr>
          <w:rFonts w:ascii="Arial" w:eastAsia="Times New Roman" w:hAnsi="Arial" w:cs="Arial"/>
          <w:sz w:val="24"/>
          <w:szCs w:val="24"/>
          <w:lang w:eastAsia="fr-FR"/>
        </w:rPr>
        <w:br/>
        <w:t>Loi sur les conseils de prud’hommes</w:t>
      </w:r>
      <w:r w:rsidRPr="00B66A2F">
        <w:rPr>
          <w:rFonts w:ascii="Arial" w:eastAsia="Times New Roman" w:hAnsi="Arial" w:cs="Arial"/>
          <w:sz w:val="24"/>
          <w:szCs w:val="24"/>
          <w:vertAlign w:val="superscript"/>
          <w:lang w:eastAsia="fr-FR"/>
        </w:rPr>
        <w:t>1</w:t>
      </w:r>
      <w:r w:rsidRPr="00B66A2F">
        <w:rPr>
          <w:rFonts w:ascii="Arial" w:eastAsia="Times New Roman" w:hAnsi="Arial" w:cs="Arial"/>
          <w:sz w:val="24"/>
          <w:szCs w:val="24"/>
          <w:lang w:eastAsia="fr-FR"/>
        </w:rPr>
        <w:t>. […]</w:t>
      </w:r>
    </w:p>
    <w:p w:rsidR="00B66A2F" w:rsidRPr="00B66A2F" w:rsidRDefault="00B66A2F" w:rsidP="00B66A2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66A2F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Juillet 1868</w:t>
      </w:r>
      <w:r w:rsidRPr="00B66A2F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B66A2F">
        <w:rPr>
          <w:rFonts w:ascii="Arial" w:eastAsia="Times New Roman" w:hAnsi="Arial" w:cs="Arial"/>
          <w:sz w:val="24"/>
          <w:szCs w:val="24"/>
          <w:lang w:eastAsia="fr-FR"/>
        </w:rPr>
        <w:br/>
        <w:t>Création de deux caisses d’assurance sur la vie et contre les accidents du travail.</w:t>
      </w:r>
    </w:p>
    <w:p w:rsidR="00B66A2F" w:rsidRPr="00B66A2F" w:rsidRDefault="00B66A2F" w:rsidP="00B66A2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66A2F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1874</w:t>
      </w:r>
      <w:r w:rsidRPr="00B66A2F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B66A2F">
        <w:rPr>
          <w:rFonts w:ascii="Arial" w:eastAsia="Times New Roman" w:hAnsi="Arial" w:cs="Arial"/>
          <w:sz w:val="24"/>
          <w:szCs w:val="24"/>
          <w:lang w:eastAsia="fr-FR"/>
        </w:rPr>
        <w:br/>
        <w:t>Création de l’Inspection du travail, chargée de veiller au respect des lois sociales. Loi interdisant le travail des enfants de moins de 12 ans. […]</w:t>
      </w:r>
    </w:p>
    <w:p w:rsidR="00B66A2F" w:rsidRPr="00B66A2F" w:rsidRDefault="00B66A2F" w:rsidP="00B66A2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66A2F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27 juin 1884</w:t>
      </w:r>
      <w:r w:rsidRPr="00B66A2F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B66A2F">
        <w:rPr>
          <w:rFonts w:ascii="Arial" w:eastAsia="Times New Roman" w:hAnsi="Arial" w:cs="Arial"/>
          <w:sz w:val="24"/>
          <w:szCs w:val="24"/>
          <w:lang w:eastAsia="fr-FR"/>
        </w:rPr>
        <w:br/>
        <w:t>Adoption de la loi sur l’assurance contre les accidents du travail.</w:t>
      </w:r>
    </w:p>
    <w:p w:rsidR="00B66A2F" w:rsidRPr="00B66A2F" w:rsidRDefault="00B66A2F" w:rsidP="00B66A2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66A2F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12 juin 1893</w:t>
      </w:r>
      <w:r w:rsidRPr="00B66A2F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B66A2F">
        <w:rPr>
          <w:rFonts w:ascii="Arial" w:eastAsia="Times New Roman" w:hAnsi="Arial" w:cs="Arial"/>
          <w:sz w:val="24"/>
          <w:szCs w:val="24"/>
          <w:lang w:eastAsia="fr-FR"/>
        </w:rPr>
        <w:br/>
        <w:t>Promulgation d’une loi sur la sécurité et l’hygiène au travail. […]</w:t>
      </w:r>
    </w:p>
    <w:p w:rsidR="00B66A2F" w:rsidRPr="00B66A2F" w:rsidRDefault="00B66A2F" w:rsidP="00B66A2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66A2F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25 mars 1919</w:t>
      </w:r>
      <w:r w:rsidRPr="00B66A2F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B66A2F">
        <w:rPr>
          <w:rFonts w:ascii="Arial" w:eastAsia="Times New Roman" w:hAnsi="Arial" w:cs="Arial"/>
          <w:sz w:val="24"/>
          <w:szCs w:val="24"/>
          <w:lang w:eastAsia="fr-FR"/>
        </w:rPr>
        <w:br/>
        <w:t>Une loi apporte un premier cadre institutionnel aux conventions collectives</w:t>
      </w:r>
      <w:r w:rsidRPr="00B66A2F">
        <w:rPr>
          <w:rFonts w:ascii="Arial" w:eastAsia="Times New Roman" w:hAnsi="Arial" w:cs="Arial"/>
          <w:sz w:val="24"/>
          <w:szCs w:val="24"/>
          <w:vertAlign w:val="superscript"/>
          <w:lang w:eastAsia="fr-FR"/>
        </w:rPr>
        <w:t>2</w:t>
      </w:r>
      <w:r w:rsidRPr="00B66A2F">
        <w:rPr>
          <w:rFonts w:ascii="Arial" w:eastAsia="Times New Roman" w:hAnsi="Arial" w:cs="Arial"/>
          <w:sz w:val="24"/>
          <w:szCs w:val="24"/>
          <w:lang w:eastAsia="fr-FR"/>
        </w:rPr>
        <w:t xml:space="preserve"> et constitue alors une étape décisive dans la construction du droit de la négociation collective</w:t>
      </w:r>
      <w:r w:rsidRPr="00B66A2F">
        <w:rPr>
          <w:rFonts w:ascii="Arial" w:eastAsia="Times New Roman" w:hAnsi="Arial" w:cs="Arial"/>
          <w:sz w:val="24"/>
          <w:szCs w:val="24"/>
          <w:vertAlign w:val="superscript"/>
          <w:lang w:eastAsia="fr-FR"/>
        </w:rPr>
        <w:t>3</w:t>
      </w:r>
      <w:r w:rsidRPr="00B66A2F">
        <w:rPr>
          <w:rFonts w:ascii="Arial" w:eastAsia="Times New Roman" w:hAnsi="Arial" w:cs="Arial"/>
          <w:sz w:val="24"/>
          <w:szCs w:val="24"/>
          <w:lang w:eastAsia="fr-FR"/>
        </w:rPr>
        <w:t>. […]</w:t>
      </w:r>
    </w:p>
    <w:p w:rsidR="00B66A2F" w:rsidRPr="00B66A2F" w:rsidRDefault="00B66A2F" w:rsidP="00B66A2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66A2F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22 février 1945</w:t>
      </w:r>
      <w:r w:rsidRPr="00B66A2F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B66A2F">
        <w:rPr>
          <w:rFonts w:ascii="Arial" w:eastAsia="Times New Roman" w:hAnsi="Arial" w:cs="Arial"/>
          <w:sz w:val="24"/>
          <w:szCs w:val="24"/>
          <w:lang w:eastAsia="fr-FR"/>
        </w:rPr>
        <w:br/>
        <w:t>Ordonnance sur les comités d’entreprise</w:t>
      </w:r>
      <w:r w:rsidRPr="00B66A2F">
        <w:rPr>
          <w:rFonts w:ascii="Arial" w:eastAsia="Times New Roman" w:hAnsi="Arial" w:cs="Arial"/>
          <w:sz w:val="24"/>
          <w:szCs w:val="24"/>
          <w:vertAlign w:val="superscript"/>
          <w:lang w:eastAsia="fr-FR"/>
        </w:rPr>
        <w:t>4</w:t>
      </w:r>
      <w:r w:rsidRPr="00B66A2F">
        <w:rPr>
          <w:rFonts w:ascii="Arial" w:eastAsia="Times New Roman" w:hAnsi="Arial" w:cs="Arial"/>
          <w:sz w:val="24"/>
          <w:szCs w:val="24"/>
          <w:lang w:eastAsia="fr-FR"/>
        </w:rPr>
        <w:t xml:space="preserve"> dans les établissements de plus de 100 salariés. […]</w:t>
      </w:r>
    </w:p>
    <w:p w:rsidR="00B66A2F" w:rsidRPr="00B66A2F" w:rsidRDefault="00B66A2F" w:rsidP="00B66A2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66A2F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11 octobre 1946</w:t>
      </w:r>
      <w:r w:rsidRPr="00B66A2F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B66A2F">
        <w:rPr>
          <w:rFonts w:ascii="Arial" w:eastAsia="Times New Roman" w:hAnsi="Arial" w:cs="Arial"/>
          <w:sz w:val="24"/>
          <w:szCs w:val="24"/>
          <w:lang w:eastAsia="fr-FR"/>
        </w:rPr>
        <w:br/>
        <w:t>Loi relative à l’organisation des services médicaux du travail (généralisation de la médecine du travail à la majeure partie des salariés, caractère obligatoire de l’organisation de la médecine du travail) […].</w:t>
      </w:r>
    </w:p>
    <w:p w:rsidR="00B66A2F" w:rsidRPr="00B66A2F" w:rsidRDefault="00B66A2F" w:rsidP="00B66A2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66A2F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1958</w:t>
      </w:r>
      <w:r w:rsidRPr="00B66A2F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Pr="00B66A2F">
        <w:rPr>
          <w:rFonts w:ascii="Arial" w:eastAsia="Times New Roman" w:hAnsi="Arial" w:cs="Arial"/>
          <w:b/>
          <w:sz w:val="24"/>
          <w:szCs w:val="24"/>
          <w:lang w:eastAsia="fr-FR"/>
        </w:rPr>
        <w:br/>
      </w:r>
      <w:r w:rsidRPr="00B66A2F">
        <w:rPr>
          <w:rFonts w:ascii="Arial" w:eastAsia="Times New Roman" w:hAnsi="Arial" w:cs="Arial"/>
          <w:sz w:val="24"/>
          <w:szCs w:val="24"/>
          <w:lang w:eastAsia="fr-FR"/>
        </w:rPr>
        <w:t>Création de l’assurance chômage : pour la première fois, tout travailleur ayant perdu son emploi a droit à un revenu de remplacement. […]</w:t>
      </w:r>
    </w:p>
    <w:p w:rsidR="00B66A2F" w:rsidRPr="00B66A2F" w:rsidRDefault="00B66A2F" w:rsidP="00B66A2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66A2F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27 décembre 1968</w:t>
      </w:r>
      <w:r w:rsidRPr="00B66A2F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B66A2F">
        <w:rPr>
          <w:rFonts w:ascii="Arial" w:eastAsia="Times New Roman" w:hAnsi="Arial" w:cs="Arial"/>
          <w:sz w:val="24"/>
          <w:szCs w:val="24"/>
          <w:lang w:eastAsia="fr-FR"/>
        </w:rPr>
        <w:br/>
        <w:t>Loi sur la section syndicale d’entreprise. […]</w:t>
      </w:r>
    </w:p>
    <w:p w:rsidR="00B66A2F" w:rsidRPr="00B66A2F" w:rsidRDefault="00B66A2F" w:rsidP="00B66A2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66A2F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Juin 2000</w:t>
      </w:r>
      <w:r w:rsidRPr="00B66A2F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B66A2F">
        <w:rPr>
          <w:rFonts w:ascii="Arial" w:eastAsia="Times New Roman" w:hAnsi="Arial" w:cs="Arial"/>
          <w:sz w:val="24"/>
          <w:szCs w:val="24"/>
          <w:lang w:eastAsia="fr-FR"/>
        </w:rPr>
        <w:br/>
        <w:t>Signature par le patronat, la CFDT et la CFTC</w:t>
      </w:r>
      <w:r w:rsidRPr="00B66A2F">
        <w:rPr>
          <w:rFonts w:ascii="Arial" w:eastAsia="Times New Roman" w:hAnsi="Arial" w:cs="Arial"/>
          <w:sz w:val="24"/>
          <w:szCs w:val="24"/>
          <w:vertAlign w:val="superscript"/>
          <w:lang w:eastAsia="fr-FR"/>
        </w:rPr>
        <w:t>5</w:t>
      </w:r>
      <w:r w:rsidRPr="00B66A2F">
        <w:rPr>
          <w:rFonts w:ascii="Arial" w:eastAsia="Times New Roman" w:hAnsi="Arial" w:cs="Arial"/>
          <w:sz w:val="24"/>
          <w:szCs w:val="24"/>
          <w:lang w:eastAsia="fr-FR"/>
        </w:rPr>
        <w:t xml:space="preserve"> d’une nouvelle convention d’assurance chômage qui propose aux demandeurs d’emploi, en contrepartie d’une suppression de la dégressivité de leurs allocations, de suivre un parcours d’insertion, le plan d’aide au retour à l’emploi (PARE) et d’accepter un emploi au bout de trois propositions. […]</w:t>
      </w:r>
    </w:p>
    <w:p w:rsidR="00B66A2F" w:rsidRPr="00B66A2F" w:rsidRDefault="00B66A2F" w:rsidP="00B66A2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66A2F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4 mai 2004</w:t>
      </w:r>
      <w:r w:rsidRPr="00B66A2F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B66A2F">
        <w:rPr>
          <w:rFonts w:ascii="Arial" w:eastAsia="Times New Roman" w:hAnsi="Arial" w:cs="Arial"/>
          <w:sz w:val="24"/>
          <w:szCs w:val="24"/>
          <w:lang w:eastAsia="fr-FR"/>
        </w:rPr>
        <w:br/>
        <w:t xml:space="preserve">Loi relative à la formation professionnelle tout au long de la vie et au dialogue social. […] </w:t>
      </w:r>
    </w:p>
    <w:p w:rsidR="00B66A2F" w:rsidRPr="00B66A2F" w:rsidRDefault="00B66A2F" w:rsidP="00B66A2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66A2F">
        <w:rPr>
          <w:rFonts w:ascii="Arial" w:eastAsia="Times New Roman" w:hAnsi="Arial" w:cs="Arial"/>
          <w:b/>
          <w:bCs/>
          <w:sz w:val="24"/>
          <w:szCs w:val="24"/>
          <w:lang w:eastAsia="fr-FR"/>
        </w:rPr>
        <w:lastRenderedPageBreak/>
        <w:t>14 juin 2013</w:t>
      </w:r>
      <w:r w:rsidRPr="00B66A2F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B66A2F">
        <w:rPr>
          <w:rFonts w:ascii="Arial" w:eastAsia="Times New Roman" w:hAnsi="Arial" w:cs="Arial"/>
          <w:sz w:val="24"/>
          <w:szCs w:val="24"/>
          <w:lang w:eastAsia="fr-FR"/>
        </w:rPr>
        <w:br/>
        <w:t xml:space="preserve">Promulgation de la loi relative à la sécurisation de l’emploi. </w:t>
      </w:r>
    </w:p>
    <w:p w:rsidR="00B66A2F" w:rsidRPr="00B66A2F" w:rsidRDefault="00B66A2F" w:rsidP="00B66A2F">
      <w:pPr>
        <w:jc w:val="right"/>
        <w:rPr>
          <w:rFonts w:ascii="Arial" w:eastAsia="Calibri" w:hAnsi="Arial" w:cs="Arial"/>
        </w:rPr>
      </w:pPr>
      <w:r w:rsidRPr="00B66A2F">
        <w:rPr>
          <w:rFonts w:ascii="Arial" w:eastAsia="Calibri" w:hAnsi="Arial" w:cs="Arial"/>
        </w:rPr>
        <w:t xml:space="preserve">Source : D’après « Chronologie : histoire des relations du travail depuis la loi Le Chapelier », </w:t>
      </w:r>
      <w:hyperlink r:id="rId7" w:history="1">
        <w:r w:rsidRPr="00B66A2F">
          <w:rPr>
            <w:rFonts w:ascii="Arial" w:eastAsia="Calibri" w:hAnsi="Arial" w:cs="Arial"/>
            <w:color w:val="0000FF"/>
            <w:u w:val="single"/>
          </w:rPr>
          <w:t>www.vie-publique.fr</w:t>
        </w:r>
      </w:hyperlink>
      <w:r w:rsidRPr="00B66A2F">
        <w:rPr>
          <w:rFonts w:ascii="Arial" w:eastAsia="Calibri" w:hAnsi="Arial" w:cs="Arial"/>
        </w:rPr>
        <w:t>.</w:t>
      </w:r>
    </w:p>
    <w:p w:rsidR="00B66A2F" w:rsidRPr="00B66A2F" w:rsidRDefault="00B66A2F" w:rsidP="00B66A2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66A2F">
        <w:rPr>
          <w:rFonts w:ascii="Arial" w:eastAsia="Times New Roman" w:hAnsi="Arial" w:cs="Arial"/>
          <w:color w:val="303030"/>
          <w:sz w:val="20"/>
          <w:szCs w:val="20"/>
        </w:rPr>
        <w:t xml:space="preserve">1 : </w:t>
      </w:r>
      <w:r w:rsidRPr="00B66A2F">
        <w:rPr>
          <w:rFonts w:ascii="Arial" w:eastAsia="Times New Roman" w:hAnsi="Arial" w:cs="Arial"/>
          <w:sz w:val="20"/>
          <w:szCs w:val="20"/>
        </w:rPr>
        <w:t>Il a pour mission de concilier et/ou de juger les litiges liés au contrat de travail.</w:t>
      </w:r>
    </w:p>
    <w:p w:rsidR="00B66A2F" w:rsidRPr="00B66A2F" w:rsidRDefault="00B66A2F" w:rsidP="00B66A2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66A2F">
        <w:rPr>
          <w:rFonts w:ascii="Arial" w:eastAsia="Times New Roman" w:hAnsi="Arial" w:cs="Arial"/>
          <w:sz w:val="20"/>
          <w:szCs w:val="20"/>
        </w:rPr>
        <w:t>2 : Accord conclu entre un employeur et des organisations syndicales représentatives des salariés.</w:t>
      </w:r>
    </w:p>
    <w:p w:rsidR="00B66A2F" w:rsidRPr="00B66A2F" w:rsidRDefault="00B66A2F" w:rsidP="00B66A2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66A2F">
        <w:rPr>
          <w:rFonts w:ascii="Arial" w:eastAsia="Times New Roman" w:hAnsi="Arial" w:cs="Arial"/>
          <w:sz w:val="20"/>
          <w:szCs w:val="20"/>
        </w:rPr>
        <w:t>3 : Ensemble des discussions entre les représentants des employeurs et des organisations syndicales représentatives des salariés pour conclure une convention ou un accord.</w:t>
      </w:r>
    </w:p>
    <w:p w:rsidR="00B66A2F" w:rsidRPr="00B66A2F" w:rsidRDefault="00B66A2F" w:rsidP="00B66A2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66A2F">
        <w:rPr>
          <w:rFonts w:ascii="Arial" w:eastAsia="Times New Roman" w:hAnsi="Arial" w:cs="Arial"/>
          <w:sz w:val="20"/>
          <w:szCs w:val="20"/>
        </w:rPr>
        <w:t>4 : Institution représentative des personnels.</w:t>
      </w:r>
    </w:p>
    <w:p w:rsidR="00B66A2F" w:rsidRPr="00B66A2F" w:rsidRDefault="00B66A2F" w:rsidP="00B66A2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66A2F">
        <w:rPr>
          <w:rFonts w:ascii="Arial" w:eastAsia="Times New Roman" w:hAnsi="Arial" w:cs="Arial"/>
          <w:sz w:val="20"/>
          <w:szCs w:val="20"/>
        </w:rPr>
        <w:t>5 : Syndicats.</w:t>
      </w:r>
    </w:p>
    <w:p w:rsidR="00B66A2F" w:rsidRPr="00B66A2F" w:rsidRDefault="00B66A2F" w:rsidP="00B66A2F">
      <w:pPr>
        <w:ind w:left="360"/>
        <w:rPr>
          <w:rFonts w:ascii="Calibri" w:eastAsia="Calibri" w:hAnsi="Calibri" w:cs="Times New Roman"/>
          <w:sz w:val="19"/>
          <w:szCs w:val="19"/>
        </w:rPr>
      </w:pPr>
    </w:p>
    <w:p w:rsidR="00B66A2F" w:rsidRPr="00B66A2F" w:rsidRDefault="00B66A2F" w:rsidP="00B66A2F">
      <w:pPr>
        <w:rPr>
          <w:rFonts w:ascii="Arial" w:eastAsia="Calibri" w:hAnsi="Arial" w:cs="Arial"/>
          <w:sz w:val="24"/>
          <w:szCs w:val="24"/>
        </w:rPr>
      </w:pPr>
    </w:p>
    <w:p w:rsidR="00B66A2F" w:rsidRPr="00B66A2F" w:rsidRDefault="00B66A2F" w:rsidP="00B66A2F">
      <w:pPr>
        <w:rPr>
          <w:rFonts w:ascii="Arial" w:eastAsia="Calibri" w:hAnsi="Arial" w:cs="Arial"/>
          <w:sz w:val="24"/>
          <w:szCs w:val="24"/>
        </w:rPr>
      </w:pPr>
      <w:r w:rsidRPr="00B66A2F">
        <w:rPr>
          <w:rFonts w:ascii="Arial" w:eastAsia="Calibri" w:hAnsi="Arial" w:cs="Arial"/>
          <w:b/>
          <w:sz w:val="24"/>
          <w:szCs w:val="24"/>
        </w:rPr>
        <w:t>DOCUMENT 4</w:t>
      </w:r>
      <w:r w:rsidRPr="00B66A2F">
        <w:rPr>
          <w:rFonts w:ascii="Arial" w:eastAsia="Calibri" w:hAnsi="Arial" w:cs="Arial"/>
          <w:sz w:val="24"/>
          <w:szCs w:val="24"/>
        </w:rPr>
        <w:t> </w:t>
      </w:r>
    </w:p>
    <w:p w:rsidR="00B66A2F" w:rsidRPr="00B66A2F" w:rsidRDefault="00B66A2F" w:rsidP="00B66A2F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B66A2F">
        <w:rPr>
          <w:rFonts w:ascii="Arial" w:eastAsia="Calibri" w:hAnsi="Arial" w:cs="Arial"/>
          <w:b/>
          <w:sz w:val="24"/>
          <w:szCs w:val="24"/>
        </w:rPr>
        <w:t>Évolution du nombre des réclamations reçues par le Défenseur des droits</w:t>
      </w:r>
      <w:r w:rsidRPr="00B66A2F">
        <w:rPr>
          <w:rFonts w:ascii="Arial" w:eastAsia="Calibri" w:hAnsi="Arial" w:cs="Arial"/>
          <w:b/>
          <w:sz w:val="24"/>
          <w:szCs w:val="24"/>
          <w:vertAlign w:val="superscript"/>
        </w:rPr>
        <w:t>1</w:t>
      </w:r>
      <w:r w:rsidRPr="00B66A2F">
        <w:rPr>
          <w:rFonts w:ascii="Arial" w:eastAsia="Calibri" w:hAnsi="Arial" w:cs="Arial"/>
          <w:b/>
          <w:sz w:val="24"/>
          <w:szCs w:val="24"/>
        </w:rPr>
        <w:t xml:space="preserve"> concernant les discriminations depuis 2010 en France</w:t>
      </w:r>
    </w:p>
    <w:p w:rsidR="00B66A2F" w:rsidRPr="00B66A2F" w:rsidRDefault="00B66A2F" w:rsidP="00B66A2F">
      <w:pPr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Calibri" w:eastAsia="Calibri" w:hAnsi="Calibri" w:cs="Times New Roman"/>
          <w:noProof/>
          <w:lang w:eastAsia="fr-FR"/>
        </w:rPr>
        <w:drawing>
          <wp:inline distT="0" distB="0" distL="0" distR="0">
            <wp:extent cx="4586605" cy="2757805"/>
            <wp:effectExtent l="0" t="0" r="0" b="0"/>
            <wp:docPr id="1" name="Graphiqu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66A2F" w:rsidRPr="00B66A2F" w:rsidRDefault="00B66A2F" w:rsidP="00B66A2F">
      <w:pPr>
        <w:jc w:val="right"/>
        <w:rPr>
          <w:rFonts w:ascii="Arial" w:eastAsia="Calibri" w:hAnsi="Arial" w:cs="Arial"/>
        </w:rPr>
      </w:pPr>
      <w:r w:rsidRPr="00B66A2F">
        <w:rPr>
          <w:rFonts w:ascii="Arial" w:eastAsia="Calibri" w:hAnsi="Arial" w:cs="Arial"/>
        </w:rPr>
        <w:t xml:space="preserve">Source : </w:t>
      </w:r>
      <w:r w:rsidRPr="00B66A2F">
        <w:rPr>
          <w:rFonts w:ascii="Arial" w:eastAsia="Calibri" w:hAnsi="Arial" w:cs="Arial"/>
          <w:i/>
        </w:rPr>
        <w:t>Rapport annuel d'activité du Défenseur des droits</w:t>
      </w:r>
      <w:r w:rsidRPr="00B66A2F">
        <w:rPr>
          <w:rFonts w:ascii="Arial" w:eastAsia="Calibri" w:hAnsi="Arial" w:cs="Arial"/>
        </w:rPr>
        <w:t>, 2016.</w:t>
      </w:r>
    </w:p>
    <w:p w:rsidR="00B66A2F" w:rsidRPr="00B66A2F" w:rsidRDefault="00B66A2F" w:rsidP="00B66A2F">
      <w:pPr>
        <w:jc w:val="both"/>
        <w:rPr>
          <w:rFonts w:ascii="Arial" w:eastAsia="Calibri" w:hAnsi="Arial" w:cs="Arial"/>
          <w:sz w:val="20"/>
          <w:szCs w:val="20"/>
        </w:rPr>
      </w:pPr>
      <w:r w:rsidRPr="00B66A2F">
        <w:rPr>
          <w:rFonts w:ascii="Arial" w:eastAsia="Calibri" w:hAnsi="Arial" w:cs="Arial"/>
          <w:sz w:val="20"/>
          <w:szCs w:val="20"/>
        </w:rPr>
        <w:t xml:space="preserve">1 : Le </w:t>
      </w:r>
      <w:r w:rsidRPr="00B66A2F">
        <w:rPr>
          <w:rFonts w:ascii="Arial" w:eastAsia="Calibri" w:hAnsi="Arial" w:cs="Arial"/>
          <w:bCs/>
          <w:sz w:val="20"/>
          <w:szCs w:val="20"/>
        </w:rPr>
        <w:t>Défenseur des droits</w:t>
      </w:r>
      <w:r w:rsidRPr="00B66A2F">
        <w:rPr>
          <w:rFonts w:ascii="Arial" w:eastAsia="Calibri" w:hAnsi="Arial" w:cs="Arial"/>
          <w:sz w:val="20"/>
          <w:szCs w:val="20"/>
        </w:rPr>
        <w:t xml:space="preserve"> est une autorité constitutionnelle indépendante qui a la charge de veiller à la protection des </w:t>
      </w:r>
      <w:r w:rsidRPr="00B66A2F">
        <w:rPr>
          <w:rFonts w:ascii="Arial" w:eastAsia="Calibri" w:hAnsi="Arial" w:cs="Arial"/>
          <w:bCs/>
          <w:sz w:val="20"/>
          <w:szCs w:val="20"/>
        </w:rPr>
        <w:t>droits</w:t>
      </w:r>
      <w:r w:rsidRPr="00B66A2F">
        <w:rPr>
          <w:rFonts w:ascii="Arial" w:eastAsia="Calibri" w:hAnsi="Arial" w:cs="Arial"/>
          <w:sz w:val="20"/>
          <w:szCs w:val="20"/>
        </w:rPr>
        <w:t xml:space="preserve"> et des libertés des citoyens et de promouvoir l'égalité.</w:t>
      </w:r>
    </w:p>
    <w:p w:rsidR="00B66A2F" w:rsidRPr="00B66A2F" w:rsidRDefault="00B66A2F" w:rsidP="00B66A2F">
      <w:pPr>
        <w:rPr>
          <w:rFonts w:ascii="Arial" w:eastAsia="Calibri" w:hAnsi="Arial" w:cs="Arial"/>
          <w:sz w:val="20"/>
          <w:szCs w:val="20"/>
        </w:rPr>
      </w:pPr>
    </w:p>
    <w:p w:rsidR="00B66A2F" w:rsidRPr="00B66A2F" w:rsidRDefault="00B66A2F" w:rsidP="00B66A2F">
      <w:pPr>
        <w:rPr>
          <w:rFonts w:ascii="Arial" w:eastAsia="Calibri" w:hAnsi="Arial" w:cs="Arial"/>
          <w:sz w:val="20"/>
          <w:szCs w:val="20"/>
        </w:rPr>
      </w:pPr>
    </w:p>
    <w:p w:rsidR="00E954C1" w:rsidRDefault="00E954C1">
      <w:bookmarkStart w:id="0" w:name="_GoBack"/>
      <w:bookmarkEnd w:id="0"/>
    </w:p>
    <w:sectPr w:rsidR="00E95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D7B99"/>
    <w:multiLevelType w:val="hybridMultilevel"/>
    <w:tmpl w:val="82987108"/>
    <w:lvl w:ilvl="0" w:tplc="F1F4C2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A1794B"/>
    <w:multiLevelType w:val="hybridMultilevel"/>
    <w:tmpl w:val="7570E2A8"/>
    <w:lvl w:ilvl="0" w:tplc="F266D2F4">
      <w:start w:val="1"/>
      <w:numFmt w:val="decimal"/>
      <w:lvlText w:val="%1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2F"/>
    <w:rsid w:val="00B66A2F"/>
    <w:rsid w:val="00E9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6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6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6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6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hyperlink" Target="http://www.vie-publiqu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Feuil2!$A$8</c:f>
              <c:strCache>
                <c:ptCount val="1"/>
                <c:pt idx="0">
                  <c:v>Nombres de déclarations reçues concernant les discriminations</c:v>
                </c:pt>
              </c:strCache>
            </c:strRef>
          </c:tx>
          <c:spPr>
            <a:solidFill>
              <a:srgbClr val="4F81BD"/>
            </a:solidFill>
            <a:ln w="25415">
              <a:noFill/>
            </a:ln>
          </c:spPr>
          <c:invertIfNegative val="0"/>
          <c:cat>
            <c:numRef>
              <c:f>Feuil2!$B$7:$D$7</c:f>
              <c:numCache>
                <c:formatCode>General</c:formatCode>
                <c:ptCount val="3"/>
                <c:pt idx="0">
                  <c:v>2010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Feuil2!$B$8:$D$8</c:f>
              <c:numCache>
                <c:formatCode>General</c:formatCode>
                <c:ptCount val="3"/>
                <c:pt idx="0">
                  <c:v>3055</c:v>
                </c:pt>
                <c:pt idx="1">
                  <c:v>4846</c:v>
                </c:pt>
                <c:pt idx="2">
                  <c:v>5213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8415360"/>
        <c:axId val="208458496"/>
      </c:barChart>
      <c:catAx>
        <c:axId val="208415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7">
            <a:solidFill>
              <a:srgbClr val="808080"/>
            </a:solidFill>
            <a:prstDash val="solid"/>
          </a:ln>
        </c:spPr>
        <c:crossAx val="208458496"/>
        <c:crosses val="autoZero"/>
        <c:auto val="1"/>
        <c:lblAlgn val="ctr"/>
        <c:lblOffset val="100"/>
        <c:noMultiLvlLbl val="0"/>
      </c:catAx>
      <c:valAx>
        <c:axId val="208458496"/>
        <c:scaling>
          <c:orientation val="minMax"/>
        </c:scaling>
        <c:delete val="0"/>
        <c:axPos val="l"/>
        <c:majorGridlines>
          <c:spPr>
            <a:ln w="3177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7">
            <a:solidFill>
              <a:srgbClr val="808080"/>
            </a:solidFill>
            <a:prstDash val="solid"/>
          </a:ln>
        </c:spPr>
        <c:crossAx val="208415360"/>
        <c:crosses val="autoZero"/>
        <c:crossBetween val="between"/>
      </c:valAx>
      <c:spPr>
        <a:solidFill>
          <a:srgbClr val="FFFFFF"/>
        </a:solidFill>
        <a:ln w="25415">
          <a:noFill/>
        </a:ln>
      </c:spPr>
    </c:plotArea>
    <c:plotVisOnly val="1"/>
    <c:dispBlanksAs val="gap"/>
    <c:showDLblsOverMax val="0"/>
  </c:chart>
  <c:spPr>
    <a:solidFill>
      <a:srgbClr val="FFFFFF"/>
    </a:solidFill>
    <a:ln w="3177">
      <a:solidFill>
        <a:srgbClr val="808080"/>
      </a:solidFill>
      <a:prstDash val="solid"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826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cardon</dc:creator>
  <cp:lastModifiedBy>estelle cardon</cp:lastModifiedBy>
  <cp:revision>1</cp:revision>
  <dcterms:created xsi:type="dcterms:W3CDTF">2018-01-03T13:38:00Z</dcterms:created>
  <dcterms:modified xsi:type="dcterms:W3CDTF">2018-01-03T13:40:00Z</dcterms:modified>
</cp:coreProperties>
</file>