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4A433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</w:t>
            </w:r>
            <w:r w:rsidR="00A35123"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différentes formes de la mobilité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B57045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C87291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1 : vérification des connaissances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C41E81" w:rsidRPr="00596EA5" w:rsidRDefault="00F664AE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 w:rsidR="00C41E81" w:rsidRPr="00596EA5">
        <w:rPr>
          <w:rFonts w:ascii="Calibri Light" w:hAnsi="Calibri Light" w:cs="Calibri Light"/>
          <w:b/>
          <w:color w:val="000000"/>
          <w:sz w:val="28"/>
          <w:szCs w:val="28"/>
        </w:rPr>
        <w:t>Mobiliser le vocabulaire spécifique </w:t>
      </w:r>
    </w:p>
    <w:p w:rsidR="00B57045" w:rsidRDefault="0066278A" w:rsidP="00C41E81">
      <w:pP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P</w:t>
      </w:r>
      <w:r w:rsidR="00F664AE" w:rsidRPr="00F664AE">
        <w:rPr>
          <w:rFonts w:ascii="Calibri Light" w:hAnsi="Calibri Light" w:cs="Calibri Light"/>
          <w:b/>
          <w:color w:val="000000"/>
          <w:sz w:val="24"/>
          <w:szCs w:val="24"/>
        </w:rPr>
        <w:t xml:space="preserve">our </w:t>
      </w:r>
      <w:r w:rsidR="00E24ACD">
        <w:rPr>
          <w:rFonts w:ascii="Calibri Light" w:hAnsi="Calibri Light" w:cs="Calibri Light"/>
          <w:b/>
          <w:color w:val="000000"/>
          <w:sz w:val="24"/>
          <w:szCs w:val="24"/>
        </w:rPr>
        <w:t>chaque exemple</w:t>
      </w:r>
      <w:r w:rsidR="00F664AE" w:rsidRPr="00F664AE">
        <w:rPr>
          <w:rFonts w:ascii="Calibri Light" w:hAnsi="Calibri Light" w:cs="Calibri Light"/>
          <w:b/>
          <w:color w:val="000000"/>
          <w:sz w:val="24"/>
          <w:szCs w:val="24"/>
        </w:rPr>
        <w:t xml:space="preserve">, </w:t>
      </w:r>
      <w:r w:rsidR="00E24ACD">
        <w:rPr>
          <w:rFonts w:ascii="Calibri Light" w:hAnsi="Calibri Light" w:cs="Calibri Light"/>
          <w:b/>
          <w:color w:val="000000"/>
          <w:sz w:val="24"/>
          <w:szCs w:val="24"/>
        </w:rPr>
        <w:t>détermine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z</w:t>
      </w:r>
      <w:r w:rsidR="00E24ACD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F664AE" w:rsidRPr="00F664AE">
        <w:rPr>
          <w:rFonts w:ascii="Calibri Light" w:hAnsi="Calibri Light" w:cs="Calibri Light"/>
          <w:b/>
          <w:color w:val="000000"/>
          <w:sz w:val="24"/>
          <w:szCs w:val="24"/>
        </w:rPr>
        <w:t xml:space="preserve">le plus précisément possible le type de mobilité dont </w:t>
      </w:r>
      <w:r w:rsidR="00BF0E2C">
        <w:rPr>
          <w:rFonts w:ascii="Calibri Light" w:hAnsi="Calibri Light" w:cs="Calibri Light"/>
          <w:b/>
          <w:color w:val="000000"/>
          <w:sz w:val="24"/>
          <w:szCs w:val="24"/>
        </w:rPr>
        <w:t>il</w:t>
      </w:r>
      <w:r w:rsidR="00F664AE" w:rsidRPr="00F664AE">
        <w:rPr>
          <w:rFonts w:ascii="Calibri Light" w:hAnsi="Calibri Light" w:cs="Calibri Light"/>
          <w:b/>
          <w:color w:val="000000"/>
          <w:sz w:val="24"/>
          <w:szCs w:val="24"/>
        </w:rPr>
        <w:t xml:space="preserve"> s’agit :</w:t>
      </w:r>
    </w:p>
    <w:p w:rsidR="0066278A" w:rsidRDefault="0066278A" w:rsidP="00C41E81">
      <w:pP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C41E81" w:rsidRP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>Pierre Bérégovoy a commencé sa carrière comme tourneur-fraiseur dans l’industrie et l’a terminée comme premier ministre.</w:t>
      </w:r>
    </w:p>
    <w:p w:rsidR="00C41E81" w:rsidRP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 xml:space="preserve">Chaque jour des millions de français </w:t>
      </w:r>
      <w:r w:rsidR="00E24ACD">
        <w:rPr>
          <w:rFonts w:ascii="Calibri Light" w:hAnsi="Calibri Light" w:cs="Calibri Light"/>
          <w:bCs/>
          <w:color w:val="000000"/>
          <w:sz w:val="24"/>
          <w:szCs w:val="24"/>
        </w:rPr>
        <w:t xml:space="preserve">participent aux </w:t>
      </w: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>migrations pendulaires.</w:t>
      </w:r>
    </w:p>
    <w:p w:rsidR="00F664AE" w:rsidRPr="00C41E81" w:rsidRDefault="00294ADA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Certains</w:t>
      </w:r>
      <w:r w:rsidR="00C41E81" w:rsidRPr="00C41E81">
        <w:rPr>
          <w:rFonts w:ascii="Calibri Light" w:hAnsi="Calibri Light" w:cs="Calibri Light"/>
          <w:bCs/>
          <w:color w:val="000000"/>
          <w:sz w:val="24"/>
          <w:szCs w:val="24"/>
        </w:rPr>
        <w:t xml:space="preserve"> français s’expatrient pour exercer leur profession à l’étranger.</w:t>
      </w:r>
    </w:p>
    <w:p w:rsidR="00C41E81" w:rsidRP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>Jean a commencé sa carrière comme employé de commerce chez Carrefour et l’a terminée chez Auchan.</w:t>
      </w:r>
    </w:p>
    <w:p w:rsidR="00C41E81" w:rsidRP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>Un certain nombre de fils de cadres deviennent ouvriers.</w:t>
      </w:r>
    </w:p>
    <w:p w:rsidR="00C41E81" w:rsidRPr="00C41E81" w:rsidRDefault="00294ADA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Najat Vallaud-belkacem est devenue </w:t>
      </w:r>
      <w:r w:rsidR="00E24ACD">
        <w:rPr>
          <w:rFonts w:ascii="Calibri Light" w:hAnsi="Calibri Light" w:cs="Calibri Light"/>
          <w:bCs/>
          <w:color w:val="000000"/>
          <w:sz w:val="24"/>
          <w:szCs w:val="24"/>
        </w:rPr>
        <w:t>M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inistre de l’</w:t>
      </w:r>
      <w:r w:rsidR="00E24ACD">
        <w:rPr>
          <w:rFonts w:ascii="Calibri Light" w:hAnsi="Calibri Light" w:cs="Calibri Light"/>
          <w:bCs/>
          <w:color w:val="000000"/>
          <w:sz w:val="24"/>
          <w:szCs w:val="24"/>
        </w:rPr>
        <w:t>É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ducation nationale alors que son père était ouvrier du bâtiment et sa mère, femme au foyer.</w:t>
      </w:r>
    </w:p>
    <w:p w:rsid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 xml:space="preserve">Déménager </w:t>
      </w:r>
      <w:r w:rsidR="00B678C2">
        <w:rPr>
          <w:rFonts w:ascii="Calibri Light" w:hAnsi="Calibri Light" w:cs="Calibri Light"/>
          <w:bCs/>
          <w:color w:val="000000"/>
          <w:sz w:val="24"/>
          <w:szCs w:val="24"/>
        </w:rPr>
        <w:t xml:space="preserve">tout en restant dans le même pays </w:t>
      </w:r>
      <w:r w:rsidRPr="00C41E81">
        <w:rPr>
          <w:rFonts w:ascii="Calibri Light" w:hAnsi="Calibri Light" w:cs="Calibri Light"/>
          <w:bCs/>
          <w:color w:val="000000"/>
          <w:sz w:val="24"/>
          <w:szCs w:val="24"/>
        </w:rPr>
        <w:t>pour profiter d’une évolution de carrière.</w:t>
      </w:r>
    </w:p>
    <w:p w:rsidR="00C41E81" w:rsidRPr="00C41E81" w:rsidRDefault="00C41E81" w:rsidP="00C41E81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Près de la moitié des fils de cadres deviennent eux-mêmes cadres.</w:t>
      </w:r>
    </w:p>
    <w:p w:rsidR="00C41E81" w:rsidRDefault="00C41E81" w:rsidP="003A4034">
      <w:pPr>
        <w:rPr>
          <w:noProof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2 : travail sur documents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664AE" w:rsidRPr="00596EA5" w:rsidRDefault="00F664AE" w:rsidP="003A4034">
      <w:pPr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596EA5">
        <w:rPr>
          <w:rFonts w:ascii="Calibri Light" w:hAnsi="Calibri Light" w:cs="Calibri Light"/>
          <w:b/>
          <w:bCs/>
          <w:noProof/>
          <w:sz w:val="28"/>
          <w:szCs w:val="28"/>
        </w:rPr>
        <w:t>Exercice 2 : La mobilité sociale, étude de la transmission des statuts sociaux</w:t>
      </w:r>
    </w:p>
    <w:p w:rsidR="00C41E81" w:rsidRDefault="007717A6" w:rsidP="00294ADA">
      <w:pPr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952490" cy="235521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744" b="2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DA" w:rsidRPr="00294ADA" w:rsidRDefault="00294ADA" w:rsidP="00294ADA">
      <w:pPr>
        <w:numPr>
          <w:ilvl w:val="0"/>
          <w:numId w:val="13"/>
        </w:numPr>
        <w:spacing w:after="0" w:line="240" w:lineRule="auto"/>
        <w:ind w:left="714" w:hanging="357"/>
        <w:rPr>
          <w:noProof/>
          <w:sz w:val="24"/>
          <w:szCs w:val="24"/>
        </w:rPr>
      </w:pPr>
      <w:r w:rsidRPr="00294ADA">
        <w:rPr>
          <w:noProof/>
          <w:sz w:val="24"/>
          <w:szCs w:val="24"/>
        </w:rPr>
        <w:t>Donne</w:t>
      </w:r>
      <w:r w:rsidR="0066278A">
        <w:rPr>
          <w:noProof/>
          <w:sz w:val="24"/>
          <w:szCs w:val="24"/>
        </w:rPr>
        <w:t>z</w:t>
      </w:r>
      <w:r w:rsidRPr="00294ADA">
        <w:rPr>
          <w:noProof/>
          <w:sz w:val="24"/>
          <w:szCs w:val="24"/>
        </w:rPr>
        <w:t xml:space="preserve"> des exemples de groupes sociaux hiérarchisés.</w:t>
      </w:r>
    </w:p>
    <w:p w:rsidR="00294ADA" w:rsidRPr="00294ADA" w:rsidRDefault="00294ADA" w:rsidP="00294ADA">
      <w:pPr>
        <w:numPr>
          <w:ilvl w:val="0"/>
          <w:numId w:val="13"/>
        </w:numPr>
        <w:spacing w:after="0" w:line="240" w:lineRule="auto"/>
        <w:ind w:left="714" w:hanging="357"/>
        <w:rPr>
          <w:noProof/>
          <w:sz w:val="24"/>
          <w:szCs w:val="24"/>
        </w:rPr>
      </w:pPr>
      <w:r w:rsidRPr="00294ADA">
        <w:rPr>
          <w:noProof/>
          <w:sz w:val="24"/>
          <w:szCs w:val="24"/>
        </w:rPr>
        <w:t>Comment définir l’étude de la mobilité sociale </w:t>
      </w:r>
      <w:r w:rsidR="005A1C3B">
        <w:rPr>
          <w:noProof/>
          <w:sz w:val="24"/>
          <w:szCs w:val="24"/>
        </w:rPr>
        <w:t xml:space="preserve">d’après ce document </w:t>
      </w:r>
      <w:r w:rsidRPr="00294ADA">
        <w:rPr>
          <w:noProof/>
          <w:sz w:val="24"/>
          <w:szCs w:val="24"/>
        </w:rPr>
        <w:t>?</w:t>
      </w:r>
    </w:p>
    <w:p w:rsidR="00294ADA" w:rsidRDefault="00294ADA" w:rsidP="00294ADA">
      <w:pPr>
        <w:numPr>
          <w:ilvl w:val="0"/>
          <w:numId w:val="13"/>
        </w:numPr>
        <w:spacing w:after="0" w:line="240" w:lineRule="auto"/>
        <w:ind w:left="714" w:hanging="357"/>
        <w:rPr>
          <w:noProof/>
          <w:sz w:val="24"/>
          <w:szCs w:val="24"/>
        </w:rPr>
      </w:pPr>
      <w:r w:rsidRPr="00294ADA">
        <w:rPr>
          <w:noProof/>
          <w:sz w:val="24"/>
          <w:szCs w:val="24"/>
        </w:rPr>
        <w:t>Pourquoi « une même situation sociale peut paraître bonne ou mauvaise » ?</w:t>
      </w:r>
    </w:p>
    <w:p w:rsidR="005A1C3B" w:rsidRPr="00294ADA" w:rsidRDefault="005A1C3B" w:rsidP="005A1C3B">
      <w:pPr>
        <w:spacing w:after="0" w:line="240" w:lineRule="auto"/>
        <w:ind w:left="714"/>
        <w:rPr>
          <w:noProof/>
          <w:sz w:val="24"/>
          <w:szCs w:val="24"/>
        </w:rPr>
      </w:pPr>
    </w:p>
    <w:p w:rsidR="00F664AE" w:rsidRPr="00294ADA" w:rsidRDefault="00F664AE" w:rsidP="003A4034">
      <w:pPr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596EA5">
        <w:rPr>
          <w:rFonts w:ascii="Calibri Light" w:hAnsi="Calibri Light" w:cs="Calibri Light"/>
          <w:b/>
          <w:bCs/>
          <w:noProof/>
          <w:sz w:val="28"/>
          <w:szCs w:val="28"/>
        </w:rPr>
        <w:t>Exercice 3 : La mobilité géographique et la mobilité professionnelle sont</w:t>
      </w:r>
      <w:r w:rsidR="005A1C3B">
        <w:rPr>
          <w:rFonts w:ascii="Calibri Light" w:hAnsi="Calibri Light" w:cs="Calibri Light"/>
          <w:b/>
          <w:bCs/>
          <w:noProof/>
          <w:sz w:val="28"/>
          <w:szCs w:val="28"/>
        </w:rPr>
        <w:t>-elles</w:t>
      </w:r>
      <w:r w:rsidRPr="00596EA5">
        <w:rPr>
          <w:rFonts w:ascii="Calibri Light" w:hAnsi="Calibri Light" w:cs="Calibri Light"/>
          <w:b/>
          <w:bCs/>
          <w:noProof/>
          <w:sz w:val="28"/>
          <w:szCs w:val="28"/>
        </w:rPr>
        <w:t xml:space="preserve"> liées</w:t>
      </w:r>
      <w:r w:rsidR="005A1C3B">
        <w:rPr>
          <w:rFonts w:ascii="Calibri Light" w:hAnsi="Calibri Light" w:cs="Calibri Light"/>
          <w:b/>
          <w:bCs/>
          <w:noProof/>
          <w:sz w:val="28"/>
          <w:szCs w:val="28"/>
        </w:rPr>
        <w:t> ?</w:t>
      </w:r>
    </w:p>
    <w:p w:rsidR="00F664AE" w:rsidRDefault="007717A6" w:rsidP="00755E4E">
      <w:pPr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5633085" cy="4184015"/>
            <wp:effectExtent l="19050" t="0" r="571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865" r="3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DA" w:rsidRPr="00294ADA" w:rsidRDefault="00294ADA" w:rsidP="00294ADA">
      <w:pPr>
        <w:numPr>
          <w:ilvl w:val="0"/>
          <w:numId w:val="14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Donne</w:t>
      </w:r>
      <w:r w:rsidR="0066278A">
        <w:rPr>
          <w:noProof/>
          <w:sz w:val="24"/>
          <w:szCs w:val="24"/>
        </w:rPr>
        <w:t>z</w:t>
      </w:r>
      <w:r>
        <w:rPr>
          <w:noProof/>
          <w:sz w:val="24"/>
          <w:szCs w:val="24"/>
        </w:rPr>
        <w:t xml:space="preserve"> la signification des données entourées.</w:t>
      </w:r>
    </w:p>
    <w:p w:rsidR="00294ADA" w:rsidRPr="00294ADA" w:rsidRDefault="00294ADA" w:rsidP="00294ADA">
      <w:pPr>
        <w:numPr>
          <w:ilvl w:val="0"/>
          <w:numId w:val="14"/>
        </w:numPr>
        <w:spacing w:after="0" w:line="240" w:lineRule="auto"/>
        <w:ind w:left="714" w:hanging="357"/>
        <w:rPr>
          <w:noProof/>
          <w:sz w:val="24"/>
          <w:szCs w:val="24"/>
        </w:rPr>
      </w:pPr>
      <w:r>
        <w:rPr>
          <w:noProof/>
          <w:sz w:val="24"/>
          <w:szCs w:val="24"/>
        </w:rPr>
        <w:t>Illustre</w:t>
      </w:r>
      <w:r w:rsidR="0066278A">
        <w:rPr>
          <w:noProof/>
          <w:sz w:val="24"/>
          <w:szCs w:val="24"/>
        </w:rPr>
        <w:t>z</w:t>
      </w:r>
      <w:r>
        <w:rPr>
          <w:noProof/>
          <w:sz w:val="24"/>
          <w:szCs w:val="24"/>
        </w:rPr>
        <w:t xml:space="preserve"> par un exemple concret une situation dans laquelle un individu acquiert un statut social plus prestigieux sans pour autant changer de catégorie socioprofessionnelle.</w:t>
      </w:r>
    </w:p>
    <w:p w:rsidR="00294ADA" w:rsidRPr="00294ADA" w:rsidRDefault="00755E4E" w:rsidP="00294ADA">
      <w:pPr>
        <w:numPr>
          <w:ilvl w:val="0"/>
          <w:numId w:val="14"/>
        </w:numPr>
        <w:spacing w:after="0" w:line="240" w:lineRule="auto"/>
        <w:ind w:left="714" w:hanging="357"/>
        <w:rPr>
          <w:noProof/>
          <w:sz w:val="24"/>
          <w:szCs w:val="24"/>
        </w:rPr>
      </w:pPr>
      <w:r>
        <w:rPr>
          <w:noProof/>
          <w:sz w:val="24"/>
          <w:szCs w:val="24"/>
        </w:rPr>
        <w:t>Peut-on dire que la mobilité géographique et la mobilité professionnelle sont liées ?</w:t>
      </w:r>
    </w:p>
    <w:p w:rsidR="00755E4E" w:rsidRDefault="00755E4E" w:rsidP="00294ADA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3 : tâche finale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664AE" w:rsidRDefault="0008410D" w:rsidP="000071D9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Réalise</w:t>
      </w:r>
      <w:r w:rsidR="0066278A">
        <w:rPr>
          <w:rFonts w:ascii="Calibri Light" w:hAnsi="Calibri Light" w:cs="Calibri Light"/>
          <w:b/>
          <w:color w:val="000000"/>
          <w:sz w:val="28"/>
          <w:szCs w:val="28"/>
        </w:rPr>
        <w:t>z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un</w:t>
      </w:r>
      <w:r w:rsidR="00596EA5">
        <w:rPr>
          <w:rFonts w:ascii="Calibri Light" w:hAnsi="Calibri Light" w:cs="Calibri Light"/>
          <w:b/>
          <w:color w:val="000000"/>
          <w:sz w:val="28"/>
          <w:szCs w:val="28"/>
        </w:rPr>
        <w:t>e carte</w:t>
      </w:r>
      <w:r w:rsidR="00755E4E">
        <w:rPr>
          <w:rFonts w:ascii="Calibri Light" w:hAnsi="Calibri Light" w:cs="Calibri Light"/>
          <w:b/>
          <w:color w:val="000000"/>
          <w:sz w:val="28"/>
          <w:szCs w:val="28"/>
        </w:rPr>
        <w:t xml:space="preserve"> mentale</w:t>
      </w:r>
      <w:r w:rsid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 </w:t>
      </w:r>
      <w:r w:rsidR="005A1C3B">
        <w:rPr>
          <w:rFonts w:ascii="Calibri Light" w:hAnsi="Calibri Light" w:cs="Calibri Light"/>
          <w:b/>
          <w:color w:val="000000"/>
          <w:sz w:val="28"/>
          <w:szCs w:val="28"/>
        </w:rPr>
        <w:t>sur les</w:t>
      </w:r>
      <w:r w:rsid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 différentes formes de la mobilité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.</w:t>
      </w:r>
    </w:p>
    <w:p w:rsidR="00596EA5" w:rsidRDefault="007717A6" w:rsidP="00596EA5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303905" cy="2346325"/>
            <wp:effectExtent l="19050" t="0" r="0" b="0"/>
            <wp:docPr id="6" name="Image 6" descr="CARTES MENTALES – Lala aime sa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ES MENTALES – Lala aime sa clas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EA5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CAF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2526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D6251"/>
    <w:multiLevelType w:val="hybridMultilevel"/>
    <w:tmpl w:val="3C62EA70"/>
    <w:lvl w:ilvl="0" w:tplc="CFCECF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24F4D"/>
    <w:rsid w:val="000071D9"/>
    <w:rsid w:val="0008410D"/>
    <w:rsid w:val="00294ADA"/>
    <w:rsid w:val="00310606"/>
    <w:rsid w:val="003A4034"/>
    <w:rsid w:val="004A433D"/>
    <w:rsid w:val="004E5E52"/>
    <w:rsid w:val="00512970"/>
    <w:rsid w:val="00596EA5"/>
    <w:rsid w:val="005A1C3B"/>
    <w:rsid w:val="0066278A"/>
    <w:rsid w:val="00755E4E"/>
    <w:rsid w:val="007717A6"/>
    <w:rsid w:val="00824F4D"/>
    <w:rsid w:val="008422BB"/>
    <w:rsid w:val="00902B78"/>
    <w:rsid w:val="009413C9"/>
    <w:rsid w:val="009B763A"/>
    <w:rsid w:val="00A35123"/>
    <w:rsid w:val="00B57045"/>
    <w:rsid w:val="00B678C2"/>
    <w:rsid w:val="00BF0E2C"/>
    <w:rsid w:val="00C41E81"/>
    <w:rsid w:val="00C87291"/>
    <w:rsid w:val="00CD4B8D"/>
    <w:rsid w:val="00CF1B79"/>
    <w:rsid w:val="00D61AEB"/>
    <w:rsid w:val="00DF1AEA"/>
    <w:rsid w:val="00E20F97"/>
    <w:rsid w:val="00E24ACD"/>
    <w:rsid w:val="00E3526D"/>
    <w:rsid w:val="00E94C64"/>
    <w:rsid w:val="00EE6BB4"/>
    <w:rsid w:val="00F664AE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CD4B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2020-11-17T13:53:00Z</cp:lastPrinted>
  <dcterms:created xsi:type="dcterms:W3CDTF">2020-12-07T10:53:00Z</dcterms:created>
  <dcterms:modified xsi:type="dcterms:W3CDTF">2020-12-07T10:53:00Z</dcterms:modified>
</cp:coreProperties>
</file>