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538" w:rsidRPr="00B36ECA" w:rsidRDefault="005A4538" w:rsidP="005A4538">
      <w:pPr>
        <w:pStyle w:val="Sansinterligne"/>
        <w:pBdr>
          <w:top w:val="single" w:sz="4" w:space="1" w:color="auto"/>
          <w:left w:val="single" w:sz="4" w:space="4" w:color="auto"/>
          <w:bottom w:val="single" w:sz="4" w:space="1" w:color="auto"/>
          <w:right w:val="single" w:sz="4" w:space="4" w:color="auto"/>
        </w:pBdr>
        <w:jc w:val="center"/>
        <w:rPr>
          <w:b/>
          <w:sz w:val="44"/>
          <w:szCs w:val="44"/>
        </w:rPr>
      </w:pPr>
      <w:r w:rsidRPr="00B36ECA">
        <w:rPr>
          <w:b/>
          <w:sz w:val="44"/>
          <w:szCs w:val="44"/>
        </w:rPr>
        <w:t>Quelles mutations du travail et de l’emploi ?</w:t>
      </w:r>
    </w:p>
    <w:p w:rsidR="005A4538" w:rsidRPr="00B36ECA" w:rsidRDefault="005A4538" w:rsidP="005A4538">
      <w:pPr>
        <w:pStyle w:val="Sansinterligne"/>
        <w:pBdr>
          <w:top w:val="single" w:sz="4" w:space="1" w:color="auto"/>
          <w:left w:val="single" w:sz="4" w:space="4" w:color="auto"/>
          <w:bottom w:val="single" w:sz="4" w:space="1" w:color="auto"/>
          <w:right w:val="single" w:sz="4" w:space="4" w:color="auto"/>
        </w:pBdr>
        <w:jc w:val="center"/>
        <w:rPr>
          <w:b/>
          <w:sz w:val="44"/>
          <w:szCs w:val="44"/>
        </w:rPr>
      </w:pPr>
      <w:r w:rsidRPr="00B36ECA">
        <w:rPr>
          <w:b/>
          <w:sz w:val="44"/>
          <w:szCs w:val="44"/>
        </w:rPr>
        <w:t>--</w:t>
      </w:r>
    </w:p>
    <w:p w:rsidR="005A4538" w:rsidRPr="00B36ECA" w:rsidRDefault="005A4538" w:rsidP="005A4538">
      <w:pPr>
        <w:pStyle w:val="Sansinterligne"/>
        <w:pBdr>
          <w:top w:val="single" w:sz="4" w:space="1" w:color="auto"/>
          <w:left w:val="single" w:sz="4" w:space="4" w:color="auto"/>
          <w:bottom w:val="single" w:sz="4" w:space="1" w:color="auto"/>
          <w:right w:val="single" w:sz="4" w:space="4" w:color="auto"/>
        </w:pBdr>
        <w:jc w:val="center"/>
        <w:rPr>
          <w:b/>
          <w:sz w:val="44"/>
          <w:szCs w:val="44"/>
        </w:rPr>
      </w:pPr>
      <w:r>
        <w:rPr>
          <w:b/>
          <w:sz w:val="44"/>
          <w:szCs w:val="44"/>
        </w:rPr>
        <w:t>Des emplois de quelle nature ? (2</w:t>
      </w:r>
      <w:r w:rsidRPr="00B36ECA">
        <w:rPr>
          <w:b/>
          <w:sz w:val="44"/>
          <w:szCs w:val="44"/>
        </w:rPr>
        <w:t>/5)</w:t>
      </w:r>
    </w:p>
    <w:p w:rsidR="005A4538" w:rsidRPr="00B36ECA" w:rsidRDefault="005A4538" w:rsidP="005A4538">
      <w:pPr>
        <w:pStyle w:val="Sansinterligne"/>
        <w:pBdr>
          <w:top w:val="single" w:sz="4" w:space="1" w:color="auto"/>
          <w:left w:val="single" w:sz="4" w:space="4" w:color="auto"/>
          <w:bottom w:val="single" w:sz="4" w:space="1" w:color="auto"/>
          <w:right w:val="single" w:sz="4" w:space="4" w:color="auto"/>
        </w:pBdr>
        <w:jc w:val="center"/>
        <w:rPr>
          <w:b/>
          <w:sz w:val="44"/>
          <w:szCs w:val="44"/>
        </w:rPr>
      </w:pPr>
      <w:r w:rsidRPr="00B36ECA">
        <w:rPr>
          <w:b/>
          <w:sz w:val="44"/>
          <w:szCs w:val="44"/>
        </w:rPr>
        <w:t>--</w:t>
      </w:r>
    </w:p>
    <w:p w:rsidR="005A4538" w:rsidRPr="000D5D82" w:rsidRDefault="005A4538" w:rsidP="005A4538">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0000" w:themeColor="text1"/>
          <w:sz w:val="44"/>
          <w:szCs w:val="44"/>
        </w:rPr>
      </w:pPr>
      <w:r w:rsidRPr="000D5D82">
        <w:rPr>
          <w:rFonts w:asciiTheme="minorHAnsi" w:hAnsiTheme="minorHAnsi" w:cstheme="minorHAnsi"/>
          <w:b/>
          <w:sz w:val="44"/>
          <w:szCs w:val="44"/>
        </w:rPr>
        <w:t>Fichier d’activités</w:t>
      </w:r>
    </w:p>
    <w:p w:rsidR="005A4538" w:rsidRDefault="005A4538" w:rsidP="00E61E55">
      <w:pPr>
        <w:pBdr>
          <w:bottom w:val="single" w:sz="4" w:space="1" w:color="auto"/>
        </w:pBdr>
        <w:jc w:val="center"/>
        <w:rPr>
          <w:rFonts w:ascii="Calibri Light" w:hAnsi="Calibri Light"/>
          <w:b/>
          <w:color w:val="000000" w:themeColor="text1"/>
          <w:sz w:val="28"/>
          <w:szCs w:val="28"/>
        </w:rPr>
      </w:pPr>
    </w:p>
    <w:p w:rsidR="00B36ECA" w:rsidRPr="001B6B65" w:rsidRDefault="00B36ECA" w:rsidP="00E61E55">
      <w:pPr>
        <w:pBdr>
          <w:bottom w:val="single" w:sz="4" w:space="1" w:color="auto"/>
        </w:pBdr>
        <w:jc w:val="center"/>
        <w:rPr>
          <w:rFonts w:ascii="Calibri Light" w:hAnsi="Calibri Light"/>
          <w:b/>
          <w:color w:val="000000" w:themeColor="text1"/>
          <w:sz w:val="28"/>
          <w:szCs w:val="28"/>
        </w:rPr>
      </w:pPr>
    </w:p>
    <w:p w:rsidR="00E61E55" w:rsidRPr="00506EBE" w:rsidRDefault="00E61E55" w:rsidP="00E61E55">
      <w:pPr>
        <w:pBdr>
          <w:bottom w:val="single" w:sz="4" w:space="1" w:color="auto"/>
        </w:pBdr>
        <w:jc w:val="center"/>
        <w:rPr>
          <w:rStyle w:val="Lienhypertexte"/>
          <w:rFonts w:ascii="Calibri Light" w:hAnsi="Calibri Light"/>
          <w:b/>
          <w:color w:val="000000" w:themeColor="text1"/>
          <w:sz w:val="32"/>
          <w:szCs w:val="32"/>
        </w:rPr>
      </w:pPr>
      <w:r>
        <w:rPr>
          <w:rFonts w:ascii="Calibri Light" w:hAnsi="Calibri Light" w:cs="Calibri Light"/>
          <w:b/>
          <w:color w:val="000000" w:themeColor="text1"/>
          <w:sz w:val="32"/>
          <w:szCs w:val="32"/>
        </w:rPr>
        <w:t>É</w:t>
      </w:r>
      <w:r w:rsidRPr="00506EBE">
        <w:rPr>
          <w:rFonts w:ascii="Calibri Light" w:hAnsi="Calibri Light"/>
          <w:b/>
          <w:color w:val="000000" w:themeColor="text1"/>
          <w:sz w:val="32"/>
          <w:szCs w:val="32"/>
        </w:rPr>
        <w:t xml:space="preserve">tape </w:t>
      </w:r>
      <w:r>
        <w:rPr>
          <w:rFonts w:ascii="Calibri Light" w:hAnsi="Calibri Light"/>
          <w:b/>
          <w:color w:val="000000" w:themeColor="text1"/>
          <w:sz w:val="32"/>
          <w:szCs w:val="32"/>
        </w:rPr>
        <w:t>1</w:t>
      </w:r>
      <w:r w:rsidRPr="00506EBE">
        <w:rPr>
          <w:rFonts w:ascii="Calibri Light" w:hAnsi="Calibri Light"/>
          <w:b/>
          <w:color w:val="000000" w:themeColor="text1"/>
          <w:sz w:val="32"/>
          <w:szCs w:val="32"/>
        </w:rPr>
        <w:t> : (</w:t>
      </w:r>
      <w:r w:rsidR="008724F3">
        <w:rPr>
          <w:rFonts w:ascii="Calibri Light" w:hAnsi="Calibri Light"/>
          <w:b/>
          <w:color w:val="000000" w:themeColor="text1"/>
          <w:sz w:val="32"/>
          <w:szCs w:val="32"/>
        </w:rPr>
        <w:t>2</w:t>
      </w:r>
      <w:r>
        <w:rPr>
          <w:rFonts w:ascii="Calibri Light" w:hAnsi="Calibri Light"/>
          <w:b/>
          <w:color w:val="000000" w:themeColor="text1"/>
          <w:sz w:val="32"/>
          <w:szCs w:val="32"/>
        </w:rPr>
        <w:t>h</w:t>
      </w:r>
      <w:r w:rsidR="00521BD6">
        <w:rPr>
          <w:rFonts w:ascii="Calibri Light" w:hAnsi="Calibri Light"/>
          <w:b/>
          <w:color w:val="000000" w:themeColor="text1"/>
          <w:sz w:val="32"/>
          <w:szCs w:val="32"/>
        </w:rPr>
        <w:t xml:space="preserve"> 45mn</w:t>
      </w:r>
      <w:r w:rsidRPr="00506EBE">
        <w:rPr>
          <w:rFonts w:ascii="Calibri Light" w:hAnsi="Calibri Light"/>
          <w:b/>
          <w:color w:val="000000" w:themeColor="text1"/>
          <w:sz w:val="32"/>
          <w:szCs w:val="32"/>
        </w:rPr>
        <w:t>)</w:t>
      </w:r>
    </w:p>
    <w:p w:rsidR="004233CC" w:rsidRDefault="004233CC" w:rsidP="00112178">
      <w:pPr>
        <w:pStyle w:val="Sansinterligne"/>
      </w:pPr>
    </w:p>
    <w:p w:rsidR="00E61E55" w:rsidRPr="004233CC" w:rsidRDefault="00E61E55" w:rsidP="00112178">
      <w:pPr>
        <w:pStyle w:val="Sansinterligne"/>
      </w:pPr>
      <w:r w:rsidRPr="004233CC">
        <w:t xml:space="preserve">Document 1 </w:t>
      </w:r>
      <w:r w:rsidR="00F35289" w:rsidRPr="004233CC">
        <w:t>–</w:t>
      </w:r>
      <w:r w:rsidRPr="004233CC">
        <w:t xml:space="preserve"> </w:t>
      </w:r>
      <w:r w:rsidR="00501FD0">
        <w:t>Conditions de travail et satisfaction au travail</w:t>
      </w:r>
    </w:p>
    <w:p w:rsidR="00E61E55" w:rsidRDefault="00E61E55" w:rsidP="00112178">
      <w:pPr>
        <w:pStyle w:val="Sansinterligne"/>
      </w:pPr>
    </w:p>
    <w:p w:rsidR="00D50C69" w:rsidRPr="00D50C69" w:rsidRDefault="00D50C69" w:rsidP="00D50C69">
      <w:pPr>
        <w:jc w:val="both"/>
        <w:rPr>
          <w:rFonts w:asciiTheme="minorHAnsi" w:hAnsiTheme="minorHAnsi" w:cstheme="minorHAnsi"/>
          <w:sz w:val="20"/>
          <w:szCs w:val="20"/>
        </w:rPr>
      </w:pPr>
      <w:r w:rsidRPr="00D50C69">
        <w:rPr>
          <w:rFonts w:asciiTheme="minorHAnsi" w:hAnsiTheme="minorHAnsi" w:cstheme="minorHAnsi"/>
          <w:sz w:val="20"/>
          <w:szCs w:val="20"/>
        </w:rPr>
        <w:t>Les nouvelles conditions de travail éliminent peu à peu les travaux les plus pénibles physiquement, les plus répétitifs, les situations sans aucune initiative du type de celles qui prévalaient jusqu'au milieu du XXème siècle.</w:t>
      </w:r>
    </w:p>
    <w:p w:rsidR="00D50C69" w:rsidRPr="00D50C69" w:rsidRDefault="00D50C69" w:rsidP="00D50C69">
      <w:pPr>
        <w:jc w:val="both"/>
        <w:rPr>
          <w:rFonts w:asciiTheme="minorHAnsi" w:hAnsiTheme="minorHAnsi" w:cstheme="minorHAnsi"/>
          <w:sz w:val="20"/>
          <w:szCs w:val="20"/>
        </w:rPr>
      </w:pPr>
      <w:r w:rsidRPr="00D50C69">
        <w:rPr>
          <w:rFonts w:asciiTheme="minorHAnsi" w:hAnsiTheme="minorHAnsi" w:cstheme="minorHAnsi"/>
          <w:sz w:val="20"/>
          <w:szCs w:val="20"/>
        </w:rPr>
        <w:t>Et pourtant, paradoxalement, l'insatisfaction voire la souffrance au travail est un élément très souvent évoqué par des travailleurs de plus en plus nombreux.</w:t>
      </w:r>
    </w:p>
    <w:p w:rsidR="00D50C69" w:rsidRPr="00D50C69" w:rsidRDefault="00D50C69" w:rsidP="00D50C69">
      <w:pPr>
        <w:jc w:val="both"/>
        <w:rPr>
          <w:rFonts w:asciiTheme="minorHAnsi" w:hAnsiTheme="minorHAnsi" w:cstheme="minorHAnsi"/>
          <w:sz w:val="20"/>
          <w:szCs w:val="20"/>
        </w:rPr>
      </w:pPr>
      <w:r w:rsidRPr="00D50C69">
        <w:rPr>
          <w:rFonts w:asciiTheme="minorHAnsi" w:hAnsiTheme="minorHAnsi" w:cstheme="minorHAnsi"/>
          <w:sz w:val="20"/>
          <w:szCs w:val="20"/>
        </w:rPr>
        <w:t>Effet lié à la plus grande banalisation du thème du stress, du harcèlement au travail, ou aux nouvelles formes de travail ?</w:t>
      </w:r>
    </w:p>
    <w:p w:rsidR="00D50C69" w:rsidRPr="00D50C69" w:rsidRDefault="00D50C69" w:rsidP="00D50C69">
      <w:pPr>
        <w:jc w:val="both"/>
        <w:rPr>
          <w:rFonts w:asciiTheme="minorHAnsi" w:hAnsiTheme="minorHAnsi" w:cstheme="minorHAnsi"/>
          <w:sz w:val="20"/>
          <w:szCs w:val="20"/>
        </w:rPr>
      </w:pPr>
      <w:r w:rsidRPr="00D50C69">
        <w:rPr>
          <w:rFonts w:asciiTheme="minorHAnsi" w:hAnsiTheme="minorHAnsi" w:cstheme="minorHAnsi"/>
          <w:sz w:val="20"/>
          <w:szCs w:val="20"/>
        </w:rPr>
        <w:t>En fait, la pénibilité du travail ne dépend pas que des caractéristiques physiques inhérentes au métier et aux moyens de prévention collectifs et individuels mis en œuvre pour se prémunir des risques, mais aussi de la charge mentale endurée lors de l'activité professionnelle, efforts de concentration, de compréhension, d'adaptation, d'attention, et pressions psychologiques liées aux exigences de rapidité, délai, qualité d'exécution, à l'obéissance aux ordres de la hiérarchie et à la gestion des relations avec les collègues et les tiers.</w:t>
      </w:r>
    </w:p>
    <w:p w:rsidR="00D50C69" w:rsidRPr="00D50C69" w:rsidRDefault="00D50C69" w:rsidP="00D50C69">
      <w:pPr>
        <w:jc w:val="both"/>
        <w:rPr>
          <w:rFonts w:asciiTheme="minorHAnsi" w:hAnsiTheme="minorHAnsi" w:cstheme="minorHAnsi"/>
          <w:sz w:val="20"/>
          <w:szCs w:val="20"/>
        </w:rPr>
      </w:pPr>
      <w:r w:rsidRPr="00D50C69">
        <w:rPr>
          <w:rFonts w:asciiTheme="minorHAnsi" w:hAnsiTheme="minorHAnsi" w:cstheme="minorHAnsi"/>
          <w:sz w:val="20"/>
          <w:szCs w:val="20"/>
        </w:rPr>
        <w:t>Or, si les contraintes et pénibilités physiques sont plutôt en régression dans beaucoup de métiers du fait de la mécanisation et de l'automatisation des taches, les contraintes organisationnelles (travail de nuit, horaires de travail atypiques, travail isolé, intérimaire, en sous-traitance ...) et les contraintes psychologiques (contrôle et rythme de travail, style de management, violence interne et externe au travail) tendent à augmenter : c'est pourquoi l'évolution des conditions de travail apparaît contrastée.</w:t>
      </w:r>
    </w:p>
    <w:p w:rsidR="00D50C69" w:rsidRPr="00D50C69" w:rsidRDefault="00D50C69" w:rsidP="00D50C69">
      <w:pPr>
        <w:jc w:val="both"/>
        <w:rPr>
          <w:rFonts w:asciiTheme="minorHAnsi" w:hAnsiTheme="minorHAnsi" w:cstheme="minorHAnsi"/>
          <w:sz w:val="20"/>
          <w:szCs w:val="20"/>
        </w:rPr>
      </w:pPr>
      <w:r w:rsidRPr="00D50C69">
        <w:rPr>
          <w:rFonts w:asciiTheme="minorHAnsi" w:hAnsiTheme="minorHAnsi" w:cstheme="minorHAnsi"/>
          <w:sz w:val="20"/>
          <w:szCs w:val="20"/>
        </w:rPr>
        <w:t>Loin du seul aspect de la rémunération, la satisfaction au travail est fonction de nombreux facteurs sur lesquels la gestion des ressources humaines peut agir : dans un contexte entrepreneurial de plus en plus concurrentiel, avec des critères de rentabilité de plus en plus exigeants, la prise en compte de la satisfaction au travail dans la pratique managériale devient essentielle dans des systèmes organisationnels qui se complexifient et demandent une grande réactivité, pour améliorer la motivation et la fidélisation des salariés. La multitude d'expérimentations et de pratiques empiriques en entreprise, s'accordent pour conclure que la satisfaction au travail est basée sur toute une série de conditions de travail favorables : les conditions matérielles, horaires, locaux, statut, rémunération, avantages sociaux ... sont nécessaires mais insuffisantes, des composantes psychologiques telles que le sentiment d'accomplissement, la reconnaissance de ses supérieurs et de ses pairs, la progression individuelle, le contenu du travail adapté aux capacités et à la personnalité, la jouissance d'autonomie et de responsabilité au niveau de celle que l'on est capable d'assumer, sont tout aussi importantes.</w:t>
      </w:r>
    </w:p>
    <w:p w:rsidR="00030DED" w:rsidRPr="001B6B65" w:rsidRDefault="00030DED" w:rsidP="00112178">
      <w:pPr>
        <w:pStyle w:val="Sansinterligne"/>
      </w:pPr>
    </w:p>
    <w:p w:rsidR="009506F9" w:rsidRPr="00D50C69" w:rsidRDefault="00D50C69" w:rsidP="009506F9">
      <w:pPr>
        <w:pStyle w:val="Titre1"/>
        <w:spacing w:before="0" w:beforeAutospacing="0" w:after="0" w:afterAutospacing="0"/>
        <w:jc w:val="right"/>
        <w:rPr>
          <w:rFonts w:asciiTheme="minorHAnsi" w:hAnsiTheme="minorHAnsi" w:cstheme="minorHAnsi"/>
          <w:i/>
          <w:sz w:val="20"/>
          <w:szCs w:val="20"/>
        </w:rPr>
      </w:pPr>
      <w:r w:rsidRPr="00D50C69">
        <w:rPr>
          <w:rFonts w:asciiTheme="minorHAnsi" w:hAnsiTheme="minorHAnsi" w:cstheme="minorHAnsi"/>
          <w:i/>
          <w:sz w:val="20"/>
          <w:szCs w:val="20"/>
        </w:rPr>
        <w:t>Officiel Prévention</w:t>
      </w:r>
      <w:r w:rsidR="009506F9" w:rsidRPr="00D50C69">
        <w:rPr>
          <w:rFonts w:asciiTheme="minorHAnsi" w:hAnsiTheme="minorHAnsi" w:cstheme="minorHAnsi"/>
          <w:i/>
          <w:sz w:val="20"/>
          <w:szCs w:val="20"/>
        </w:rPr>
        <w:t xml:space="preserve"> : </w:t>
      </w:r>
      <w:hyperlink r:id="rId7" w:history="1">
        <w:r w:rsidRPr="00D50C69">
          <w:rPr>
            <w:rStyle w:val="Lienhypertexte"/>
            <w:rFonts w:ascii="Arial" w:hAnsi="Arial" w:cs="Arial"/>
            <w:b w:val="0"/>
            <w:i/>
            <w:sz w:val="20"/>
            <w:szCs w:val="20"/>
          </w:rPr>
          <w:t>Conditions de travail et satisfaction au travail</w:t>
        </w:r>
      </w:hyperlink>
      <w:r w:rsidR="00975849" w:rsidRPr="00D50C69">
        <w:rPr>
          <w:rFonts w:asciiTheme="minorHAnsi" w:hAnsiTheme="minorHAnsi" w:cstheme="minorHAnsi"/>
          <w:i/>
          <w:sz w:val="20"/>
          <w:szCs w:val="20"/>
        </w:rPr>
        <w:t xml:space="preserve"> (</w:t>
      </w:r>
      <w:r w:rsidRPr="00D50C69">
        <w:rPr>
          <w:rFonts w:asciiTheme="minorHAnsi" w:hAnsiTheme="minorHAnsi" w:cstheme="minorHAnsi"/>
          <w:i/>
          <w:sz w:val="20"/>
          <w:szCs w:val="20"/>
        </w:rPr>
        <w:t>mai 2013</w:t>
      </w:r>
      <w:r w:rsidR="00975849" w:rsidRPr="00D50C69">
        <w:rPr>
          <w:rFonts w:asciiTheme="minorHAnsi" w:hAnsiTheme="minorHAnsi" w:cstheme="minorHAnsi"/>
          <w:i/>
          <w:sz w:val="20"/>
          <w:szCs w:val="20"/>
        </w:rPr>
        <w:t>)</w:t>
      </w:r>
    </w:p>
    <w:p w:rsidR="009506F9" w:rsidRPr="009506F9" w:rsidRDefault="009506F9" w:rsidP="009506F9">
      <w:pPr>
        <w:pStyle w:val="Titre1"/>
        <w:spacing w:before="0" w:beforeAutospacing="0" w:after="0" w:afterAutospacing="0"/>
        <w:jc w:val="right"/>
        <w:rPr>
          <w:rFonts w:asciiTheme="minorHAnsi" w:hAnsiTheme="minorHAnsi" w:cstheme="minorHAnsi"/>
          <w:b w:val="0"/>
          <w:i/>
          <w:sz w:val="20"/>
          <w:szCs w:val="20"/>
        </w:rPr>
      </w:pPr>
    </w:p>
    <w:p w:rsidR="00F35289" w:rsidRPr="009506F9" w:rsidRDefault="00F35289" w:rsidP="00F478D6">
      <w:pPr>
        <w:jc w:val="right"/>
      </w:pPr>
    </w:p>
    <w:p w:rsidR="00F35289" w:rsidRDefault="00501FD0" w:rsidP="00F35289">
      <w:pPr>
        <w:pStyle w:val="Paragraphedeliste"/>
        <w:widowControl w:val="0"/>
        <w:numPr>
          <w:ilvl w:val="0"/>
          <w:numId w:val="8"/>
        </w:numPr>
        <w:autoSpaceDE w:val="0"/>
        <w:autoSpaceDN w:val="0"/>
        <w:adjustRightInd w:val="0"/>
        <w:rPr>
          <w:rFonts w:ascii="Calibri" w:hAnsi="Calibri" w:cs="Calibri"/>
        </w:rPr>
      </w:pPr>
      <w:r>
        <w:rPr>
          <w:rFonts w:ascii="Calibri" w:hAnsi="Calibri" w:cs="Calibri"/>
        </w:rPr>
        <w:t>Comment ont évolué les conditions de travail ?</w:t>
      </w:r>
    </w:p>
    <w:p w:rsidR="009506F9" w:rsidRDefault="00501FD0" w:rsidP="00F35289">
      <w:pPr>
        <w:pStyle w:val="Paragraphedeliste"/>
        <w:widowControl w:val="0"/>
        <w:numPr>
          <w:ilvl w:val="0"/>
          <w:numId w:val="8"/>
        </w:numPr>
        <w:autoSpaceDE w:val="0"/>
        <w:autoSpaceDN w:val="0"/>
        <w:adjustRightInd w:val="0"/>
        <w:rPr>
          <w:rFonts w:ascii="Calibri" w:hAnsi="Calibri" w:cs="Calibri"/>
        </w:rPr>
      </w:pPr>
      <w:r>
        <w:rPr>
          <w:rFonts w:ascii="Calibri" w:hAnsi="Calibri" w:cs="Calibri"/>
        </w:rPr>
        <w:t>Comment a évolué la satisfaction au travail</w:t>
      </w:r>
      <w:r w:rsidR="003C3DFD">
        <w:rPr>
          <w:rFonts w:ascii="Calibri" w:hAnsi="Calibri" w:cs="Calibri"/>
        </w:rPr>
        <w:t> ?</w:t>
      </w:r>
    </w:p>
    <w:p w:rsidR="003C3DFD" w:rsidRDefault="00501FD0" w:rsidP="00F35289">
      <w:pPr>
        <w:pStyle w:val="Paragraphedeliste"/>
        <w:widowControl w:val="0"/>
        <w:numPr>
          <w:ilvl w:val="0"/>
          <w:numId w:val="8"/>
        </w:numPr>
        <w:autoSpaceDE w:val="0"/>
        <w:autoSpaceDN w:val="0"/>
        <w:adjustRightInd w:val="0"/>
        <w:rPr>
          <w:rFonts w:ascii="Calibri" w:hAnsi="Calibri" w:cs="Calibri"/>
        </w:rPr>
      </w:pPr>
      <w:r>
        <w:rPr>
          <w:rFonts w:ascii="Calibri" w:hAnsi="Calibri" w:cs="Calibri"/>
        </w:rPr>
        <w:t>Comment expliquer le paradoxe évoqué par le texte ?</w:t>
      </w:r>
    </w:p>
    <w:p w:rsidR="003C3DFD" w:rsidRPr="00F35289" w:rsidRDefault="00501FD0" w:rsidP="00F35289">
      <w:pPr>
        <w:pStyle w:val="Paragraphedeliste"/>
        <w:widowControl w:val="0"/>
        <w:numPr>
          <w:ilvl w:val="0"/>
          <w:numId w:val="8"/>
        </w:numPr>
        <w:autoSpaceDE w:val="0"/>
        <w:autoSpaceDN w:val="0"/>
        <w:adjustRightInd w:val="0"/>
        <w:rPr>
          <w:rFonts w:ascii="Calibri" w:hAnsi="Calibri" w:cs="Calibri"/>
        </w:rPr>
      </w:pPr>
      <w:r>
        <w:rPr>
          <w:rFonts w:ascii="Calibri" w:hAnsi="Calibri" w:cs="Calibri"/>
        </w:rPr>
        <w:t>Comment pourrait-on améliorer la satisfaction au travail</w:t>
      </w:r>
      <w:r w:rsidR="003C3DFD">
        <w:rPr>
          <w:rFonts w:ascii="Calibri" w:hAnsi="Calibri" w:cs="Calibri"/>
        </w:rPr>
        <w:t> ?</w:t>
      </w:r>
    </w:p>
    <w:p w:rsidR="00F35289" w:rsidRDefault="00F35289" w:rsidP="00F35289"/>
    <w:p w:rsidR="00E61E55" w:rsidRDefault="00E61E55" w:rsidP="00E61E55">
      <w:pPr>
        <w:rPr>
          <w:rFonts w:ascii="Calibri Light" w:hAnsi="Calibri Light"/>
          <w:b/>
          <w:noProof/>
          <w:color w:val="000000" w:themeColor="text1"/>
        </w:rPr>
      </w:pPr>
      <w:r>
        <w:br w:type="page"/>
      </w:r>
    </w:p>
    <w:p w:rsidR="00E61E55" w:rsidRPr="00942073" w:rsidRDefault="00E61E55" w:rsidP="00112178">
      <w:pPr>
        <w:pStyle w:val="Sansinterligne"/>
      </w:pPr>
      <w:r w:rsidRPr="00942073">
        <w:lastRenderedPageBreak/>
        <w:t>Document</w:t>
      </w:r>
      <w:r>
        <w:t xml:space="preserve"> 2 –</w:t>
      </w:r>
      <w:r w:rsidRPr="00942073">
        <w:t xml:space="preserve"> </w:t>
      </w:r>
      <w:r w:rsidR="0023334A">
        <w:t>L’évolution des contraintes physiques dans l’emploi</w:t>
      </w:r>
      <w:r w:rsidR="00975849">
        <w:t xml:space="preserve"> en France</w:t>
      </w:r>
    </w:p>
    <w:p w:rsidR="00E61E55" w:rsidRDefault="00E61E55" w:rsidP="00112178">
      <w:pPr>
        <w:pStyle w:val="Sansinterligne"/>
      </w:pPr>
    </w:p>
    <w:p w:rsidR="00F478D6" w:rsidRDefault="0023334A" w:rsidP="0023334A">
      <w:pPr>
        <w:jc w:val="center"/>
      </w:pPr>
      <w:r w:rsidRPr="0023334A">
        <w:rPr>
          <w:noProof/>
        </w:rPr>
        <w:drawing>
          <wp:inline distT="0" distB="0" distL="0" distR="0">
            <wp:extent cx="5972810" cy="2057400"/>
            <wp:effectExtent l="19050" t="0" r="2794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3334A" w:rsidRDefault="0023334A" w:rsidP="0023334A">
      <w:pPr>
        <w:jc w:val="center"/>
      </w:pPr>
    </w:p>
    <w:p w:rsidR="0023334A" w:rsidRDefault="0023334A" w:rsidP="0023334A">
      <w:pPr>
        <w:jc w:val="center"/>
      </w:pPr>
      <w:r w:rsidRPr="0023334A">
        <w:rPr>
          <w:noProof/>
        </w:rPr>
        <w:drawing>
          <wp:inline distT="0" distB="0" distL="0" distR="0">
            <wp:extent cx="5972810" cy="2057400"/>
            <wp:effectExtent l="19050" t="0" r="27940" b="0"/>
            <wp:docPr id="8"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3334A" w:rsidRDefault="0023334A" w:rsidP="0023334A">
      <w:pPr>
        <w:jc w:val="center"/>
      </w:pPr>
    </w:p>
    <w:p w:rsidR="0023334A" w:rsidRDefault="0023334A" w:rsidP="0023334A">
      <w:pPr>
        <w:jc w:val="center"/>
      </w:pPr>
      <w:r w:rsidRPr="0023334A">
        <w:rPr>
          <w:noProof/>
        </w:rPr>
        <w:drawing>
          <wp:inline distT="0" distB="0" distL="0" distR="0">
            <wp:extent cx="5972810" cy="1851025"/>
            <wp:effectExtent l="19050" t="0" r="27940" b="0"/>
            <wp:docPr id="7"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478D6" w:rsidRDefault="00203FD1" w:rsidP="00112178">
      <w:pPr>
        <w:pStyle w:val="Sansinterligne"/>
      </w:pPr>
      <w:r w:rsidRPr="00203FD1">
        <w:t>Champ : ensemble des salariés ; France métropolitaine.</w:t>
      </w:r>
    </w:p>
    <w:p w:rsidR="00203FD1" w:rsidRPr="00AD251C" w:rsidRDefault="00203FD1" w:rsidP="00112178">
      <w:pPr>
        <w:pStyle w:val="Sansinterligne"/>
      </w:pPr>
    </w:p>
    <w:p w:rsidR="00F35289" w:rsidRDefault="003423CC" w:rsidP="003423CC">
      <w:pPr>
        <w:jc w:val="right"/>
        <w:rPr>
          <w:rFonts w:asciiTheme="minorHAnsi" w:hAnsiTheme="minorHAnsi" w:cstheme="minorHAnsi"/>
          <w:i/>
          <w:sz w:val="20"/>
          <w:szCs w:val="20"/>
        </w:rPr>
      </w:pPr>
      <w:r w:rsidRPr="003423CC">
        <w:rPr>
          <w:rFonts w:asciiTheme="minorHAnsi" w:hAnsiTheme="minorHAnsi" w:cstheme="minorHAnsi"/>
          <w:i/>
          <w:sz w:val="20"/>
          <w:szCs w:val="20"/>
        </w:rPr>
        <w:t>DARES</w:t>
      </w:r>
      <w:r w:rsidR="00975849" w:rsidRPr="003423CC">
        <w:rPr>
          <w:rFonts w:asciiTheme="minorHAnsi" w:hAnsiTheme="minorHAnsi" w:cstheme="minorHAnsi"/>
          <w:i/>
          <w:sz w:val="20"/>
          <w:szCs w:val="20"/>
        </w:rPr>
        <w:t xml:space="preserve"> : </w:t>
      </w:r>
      <w:hyperlink r:id="rId11" w:history="1">
        <w:r w:rsidRPr="003423CC">
          <w:rPr>
            <w:rStyle w:val="Lienhypertexte"/>
            <w:rFonts w:asciiTheme="minorHAnsi" w:hAnsiTheme="minorHAnsi" w:cstheme="minorHAnsi"/>
            <w:i/>
            <w:sz w:val="20"/>
            <w:szCs w:val="20"/>
          </w:rPr>
          <w:t>Contraintes physiques et intensité du travail</w:t>
        </w:r>
      </w:hyperlink>
      <w:r w:rsidRPr="003423CC">
        <w:rPr>
          <w:rFonts w:asciiTheme="minorHAnsi" w:hAnsiTheme="minorHAnsi" w:cstheme="minorHAnsi"/>
          <w:i/>
          <w:sz w:val="20"/>
          <w:szCs w:val="20"/>
        </w:rPr>
        <w:t xml:space="preserve"> </w:t>
      </w:r>
      <w:r w:rsidR="00975849" w:rsidRPr="003423CC">
        <w:rPr>
          <w:rFonts w:asciiTheme="minorHAnsi" w:hAnsiTheme="minorHAnsi" w:cstheme="minorHAnsi"/>
          <w:i/>
          <w:sz w:val="20"/>
          <w:szCs w:val="20"/>
        </w:rPr>
        <w:t>(</w:t>
      </w:r>
      <w:r w:rsidRPr="003423CC">
        <w:rPr>
          <w:rFonts w:asciiTheme="minorHAnsi" w:hAnsiTheme="minorHAnsi" w:cstheme="minorHAnsi"/>
          <w:i/>
          <w:sz w:val="20"/>
          <w:szCs w:val="20"/>
        </w:rPr>
        <w:t>18</w:t>
      </w:r>
      <w:r w:rsidR="00975849" w:rsidRPr="003423CC">
        <w:rPr>
          <w:rFonts w:asciiTheme="minorHAnsi" w:hAnsiTheme="minorHAnsi" w:cstheme="minorHAnsi"/>
          <w:i/>
          <w:sz w:val="20"/>
          <w:szCs w:val="20"/>
        </w:rPr>
        <w:t>/0</w:t>
      </w:r>
      <w:r w:rsidRPr="003423CC">
        <w:rPr>
          <w:rFonts w:asciiTheme="minorHAnsi" w:hAnsiTheme="minorHAnsi" w:cstheme="minorHAnsi"/>
          <w:i/>
          <w:sz w:val="20"/>
          <w:szCs w:val="20"/>
        </w:rPr>
        <w:t>2</w:t>
      </w:r>
      <w:r w:rsidR="00975849" w:rsidRPr="003423CC">
        <w:rPr>
          <w:rFonts w:asciiTheme="minorHAnsi" w:hAnsiTheme="minorHAnsi" w:cstheme="minorHAnsi"/>
          <w:i/>
          <w:sz w:val="20"/>
          <w:szCs w:val="20"/>
        </w:rPr>
        <w:t>/2019)</w:t>
      </w:r>
    </w:p>
    <w:p w:rsidR="003423CC" w:rsidRDefault="003423CC" w:rsidP="003423CC">
      <w:pPr>
        <w:rPr>
          <w:rFonts w:asciiTheme="minorHAnsi" w:hAnsiTheme="minorHAnsi" w:cstheme="minorHAnsi"/>
          <w:sz w:val="20"/>
          <w:szCs w:val="20"/>
        </w:rPr>
      </w:pPr>
    </w:p>
    <w:p w:rsidR="00203FD1" w:rsidRPr="003423CC" w:rsidRDefault="00203FD1" w:rsidP="003423CC">
      <w:pPr>
        <w:rPr>
          <w:rFonts w:asciiTheme="minorHAnsi" w:hAnsiTheme="minorHAnsi" w:cstheme="minorHAnsi"/>
          <w:sz w:val="20"/>
          <w:szCs w:val="20"/>
        </w:rPr>
      </w:pPr>
    </w:p>
    <w:p w:rsidR="003423CC" w:rsidRPr="003423CC" w:rsidRDefault="003423CC" w:rsidP="003423CC"/>
    <w:p w:rsidR="00F35289" w:rsidRDefault="006960B2" w:rsidP="00F35289">
      <w:pPr>
        <w:pStyle w:val="Paragraphedeliste"/>
        <w:widowControl w:val="0"/>
        <w:numPr>
          <w:ilvl w:val="0"/>
          <w:numId w:val="9"/>
        </w:numPr>
        <w:autoSpaceDE w:val="0"/>
        <w:autoSpaceDN w:val="0"/>
        <w:adjustRightInd w:val="0"/>
        <w:rPr>
          <w:rFonts w:ascii="Calibri" w:hAnsi="Calibri" w:cs="Calibri"/>
        </w:rPr>
      </w:pPr>
      <w:r>
        <w:rPr>
          <w:rFonts w:ascii="Calibri" w:hAnsi="Calibri" w:cs="Calibri"/>
        </w:rPr>
        <w:t>Faites une phrase avec la première valeur de chacun des trois graphiques</w:t>
      </w:r>
      <w:r w:rsidR="00975849">
        <w:rPr>
          <w:rFonts w:ascii="Calibri" w:hAnsi="Calibri" w:cs="Calibri"/>
        </w:rPr>
        <w:t> ?</w:t>
      </w:r>
    </w:p>
    <w:p w:rsidR="00975849" w:rsidRPr="00F35289" w:rsidRDefault="006960B2" w:rsidP="00975849">
      <w:pPr>
        <w:pStyle w:val="Paragraphedeliste"/>
        <w:widowControl w:val="0"/>
        <w:numPr>
          <w:ilvl w:val="0"/>
          <w:numId w:val="9"/>
        </w:numPr>
        <w:autoSpaceDE w:val="0"/>
        <w:autoSpaceDN w:val="0"/>
        <w:adjustRightInd w:val="0"/>
        <w:rPr>
          <w:rFonts w:ascii="Calibri" w:hAnsi="Calibri" w:cs="Calibri"/>
        </w:rPr>
      </w:pPr>
      <w:r>
        <w:rPr>
          <w:rFonts w:ascii="Calibri" w:hAnsi="Calibri" w:cs="Calibri"/>
        </w:rPr>
        <w:t>Comment ont évolué les contraintes physiques au travail en France depuis 1984 ?</w:t>
      </w:r>
      <w:r w:rsidR="0011035F">
        <w:rPr>
          <w:rFonts w:ascii="Calibri" w:hAnsi="Calibri" w:cs="Calibri"/>
        </w:rPr>
        <w:t xml:space="preserve"> (N’hésitez pas à effectuer des calculs pour étayer vos propos).</w:t>
      </w:r>
    </w:p>
    <w:p w:rsidR="008C37F5" w:rsidRDefault="008C37F5" w:rsidP="00112178">
      <w:pPr>
        <w:pStyle w:val="Sansinterligne"/>
      </w:pPr>
    </w:p>
    <w:p w:rsidR="00060E66" w:rsidRDefault="00060E66">
      <w:pPr>
        <w:spacing w:after="200" w:line="276" w:lineRule="auto"/>
        <w:rPr>
          <w:rFonts w:asciiTheme="minorHAnsi" w:eastAsia="Calibri" w:hAnsiTheme="minorHAnsi" w:cstheme="minorHAnsi"/>
          <w:noProof/>
          <w:color w:val="000000" w:themeColor="text1"/>
        </w:rPr>
      </w:pPr>
      <w:r>
        <w:br w:type="page"/>
      </w:r>
    </w:p>
    <w:p w:rsidR="00E61E55" w:rsidRPr="00112178" w:rsidRDefault="00E61E55" w:rsidP="00112178">
      <w:pPr>
        <w:pStyle w:val="Sansinterligne"/>
      </w:pPr>
      <w:r w:rsidRPr="00112178">
        <w:lastRenderedPageBreak/>
        <w:t xml:space="preserve">Document 3 – </w:t>
      </w:r>
      <w:r w:rsidR="006960B2" w:rsidRPr="00112178">
        <w:t>Rapports sociaux et insécurité au travail</w:t>
      </w:r>
      <w:r w:rsidR="009F7DAB" w:rsidRPr="00112178">
        <w:t xml:space="preserve"> en France</w:t>
      </w:r>
    </w:p>
    <w:p w:rsidR="00E61E55" w:rsidRDefault="00E61E55" w:rsidP="00112178">
      <w:pPr>
        <w:pStyle w:val="Sansinterligne"/>
      </w:pPr>
    </w:p>
    <w:p w:rsidR="003565D8" w:rsidRDefault="003565D8" w:rsidP="00112178">
      <w:pPr>
        <w:pStyle w:val="Sansinterligne"/>
      </w:pPr>
      <w:r w:rsidRPr="003565D8">
        <w:drawing>
          <wp:inline distT="0" distB="0" distL="0" distR="0">
            <wp:extent cx="5972810" cy="2221230"/>
            <wp:effectExtent l="19050" t="0" r="27940" b="7620"/>
            <wp:docPr id="12"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960B2" w:rsidRDefault="006960B2" w:rsidP="006960B2">
      <w:pPr>
        <w:jc w:val="right"/>
        <w:rPr>
          <w:rFonts w:asciiTheme="minorHAnsi" w:hAnsiTheme="minorHAnsi" w:cstheme="minorHAnsi"/>
          <w:i/>
          <w:sz w:val="20"/>
          <w:szCs w:val="20"/>
        </w:rPr>
      </w:pPr>
      <w:r w:rsidRPr="003423CC">
        <w:rPr>
          <w:rFonts w:asciiTheme="minorHAnsi" w:hAnsiTheme="minorHAnsi" w:cstheme="minorHAnsi"/>
          <w:i/>
          <w:sz w:val="20"/>
          <w:szCs w:val="20"/>
        </w:rPr>
        <w:t xml:space="preserve">DARES : </w:t>
      </w:r>
      <w:hyperlink r:id="rId13" w:history="1">
        <w:r>
          <w:rPr>
            <w:rStyle w:val="Lienhypertexte"/>
            <w:rFonts w:asciiTheme="minorHAnsi" w:hAnsiTheme="minorHAnsi" w:cstheme="minorHAnsi"/>
            <w:i/>
            <w:sz w:val="20"/>
            <w:szCs w:val="20"/>
          </w:rPr>
          <w:t>Rapports sociaux</w:t>
        </w:r>
        <w:r w:rsidRPr="003423CC">
          <w:rPr>
            <w:rStyle w:val="Lienhypertexte"/>
            <w:rFonts w:asciiTheme="minorHAnsi" w:hAnsiTheme="minorHAnsi" w:cstheme="minorHAnsi"/>
            <w:i/>
            <w:sz w:val="20"/>
            <w:szCs w:val="20"/>
          </w:rPr>
          <w:t xml:space="preserve"> travail</w:t>
        </w:r>
      </w:hyperlink>
      <w:r w:rsidRPr="003423CC">
        <w:rPr>
          <w:rFonts w:asciiTheme="minorHAnsi" w:hAnsiTheme="minorHAnsi" w:cstheme="minorHAnsi"/>
          <w:i/>
          <w:sz w:val="20"/>
          <w:szCs w:val="20"/>
        </w:rPr>
        <w:t xml:space="preserve"> (</w:t>
      </w:r>
      <w:r>
        <w:rPr>
          <w:rFonts w:asciiTheme="minorHAnsi" w:hAnsiTheme="minorHAnsi" w:cstheme="minorHAnsi"/>
          <w:i/>
          <w:sz w:val="20"/>
          <w:szCs w:val="20"/>
        </w:rPr>
        <w:t>11</w:t>
      </w:r>
      <w:r w:rsidRPr="003423CC">
        <w:rPr>
          <w:rFonts w:asciiTheme="minorHAnsi" w:hAnsiTheme="minorHAnsi" w:cstheme="minorHAnsi"/>
          <w:i/>
          <w:sz w:val="20"/>
          <w:szCs w:val="20"/>
        </w:rPr>
        <w:t>/0</w:t>
      </w:r>
      <w:r>
        <w:rPr>
          <w:rFonts w:asciiTheme="minorHAnsi" w:hAnsiTheme="minorHAnsi" w:cstheme="minorHAnsi"/>
          <w:i/>
          <w:sz w:val="20"/>
          <w:szCs w:val="20"/>
        </w:rPr>
        <w:t>4</w:t>
      </w:r>
      <w:r w:rsidRPr="003423CC">
        <w:rPr>
          <w:rFonts w:asciiTheme="minorHAnsi" w:hAnsiTheme="minorHAnsi" w:cstheme="minorHAnsi"/>
          <w:i/>
          <w:sz w:val="20"/>
          <w:szCs w:val="20"/>
        </w:rPr>
        <w:t>/2019)</w:t>
      </w:r>
    </w:p>
    <w:p w:rsidR="006960B2" w:rsidRDefault="006960B2" w:rsidP="00112178">
      <w:pPr>
        <w:pStyle w:val="Sansinterligne"/>
      </w:pPr>
    </w:p>
    <w:p w:rsidR="006960B2" w:rsidRDefault="006960B2" w:rsidP="00112178">
      <w:pPr>
        <w:pStyle w:val="Sansinterligne"/>
      </w:pPr>
      <w:r w:rsidRPr="006960B2">
        <w:drawing>
          <wp:inline distT="0" distB="0" distL="0" distR="0">
            <wp:extent cx="5972810" cy="2221230"/>
            <wp:effectExtent l="19050" t="0" r="27940" b="7620"/>
            <wp:docPr id="13"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1035F" w:rsidRDefault="0011035F" w:rsidP="00112178">
      <w:pPr>
        <w:pStyle w:val="Sansinterligne"/>
      </w:pPr>
      <w:r w:rsidRPr="00203FD1">
        <w:t>Champ : ensemble des salariés ; France métropolitaine.</w:t>
      </w:r>
    </w:p>
    <w:p w:rsidR="00F35289" w:rsidRDefault="00F35289" w:rsidP="00F35289"/>
    <w:p w:rsidR="006960B2" w:rsidRPr="006960B2" w:rsidRDefault="006960B2" w:rsidP="006960B2">
      <w:pPr>
        <w:jc w:val="right"/>
        <w:rPr>
          <w:rFonts w:asciiTheme="minorHAnsi" w:hAnsiTheme="minorHAnsi" w:cstheme="minorHAnsi"/>
          <w:i/>
          <w:sz w:val="20"/>
          <w:szCs w:val="20"/>
        </w:rPr>
      </w:pPr>
      <w:r w:rsidRPr="006960B2">
        <w:rPr>
          <w:rFonts w:asciiTheme="minorHAnsi" w:hAnsiTheme="minorHAnsi" w:cstheme="minorHAnsi"/>
          <w:i/>
          <w:sz w:val="20"/>
          <w:szCs w:val="20"/>
        </w:rPr>
        <w:t xml:space="preserve">DARES : </w:t>
      </w:r>
      <w:hyperlink r:id="rId15" w:history="1">
        <w:r w:rsidRPr="006960B2">
          <w:rPr>
            <w:rStyle w:val="Lienhypertexte"/>
            <w:rFonts w:asciiTheme="minorHAnsi" w:hAnsiTheme="minorHAnsi" w:cstheme="minorHAnsi"/>
            <w:b/>
            <w:i/>
            <w:sz w:val="20"/>
            <w:szCs w:val="20"/>
          </w:rPr>
          <w:t>Reconnaissance, insécurité et changements dans le travail</w:t>
        </w:r>
      </w:hyperlink>
      <w:r>
        <w:rPr>
          <w:rFonts w:asciiTheme="minorHAnsi" w:hAnsiTheme="minorHAnsi" w:cstheme="minorHAnsi"/>
          <w:i/>
          <w:sz w:val="20"/>
          <w:szCs w:val="20"/>
        </w:rPr>
        <w:t xml:space="preserve"> </w:t>
      </w:r>
      <w:r w:rsidRPr="006960B2">
        <w:rPr>
          <w:rFonts w:asciiTheme="minorHAnsi" w:hAnsiTheme="minorHAnsi" w:cstheme="minorHAnsi"/>
          <w:i/>
          <w:sz w:val="20"/>
          <w:szCs w:val="20"/>
        </w:rPr>
        <w:t>(26/04/2019)</w:t>
      </w:r>
    </w:p>
    <w:p w:rsidR="009F7DAB" w:rsidRPr="00F478D6" w:rsidRDefault="009F7DAB" w:rsidP="00112178">
      <w:pPr>
        <w:pStyle w:val="Sansinterligne"/>
      </w:pPr>
    </w:p>
    <w:p w:rsidR="00F35289" w:rsidRDefault="00F35289" w:rsidP="00F35289"/>
    <w:p w:rsidR="0011035F" w:rsidRDefault="0011035F" w:rsidP="0011035F">
      <w:pPr>
        <w:pStyle w:val="Paragraphedeliste"/>
        <w:widowControl w:val="0"/>
        <w:numPr>
          <w:ilvl w:val="0"/>
          <w:numId w:val="10"/>
        </w:numPr>
        <w:autoSpaceDE w:val="0"/>
        <w:autoSpaceDN w:val="0"/>
        <w:adjustRightInd w:val="0"/>
        <w:rPr>
          <w:rFonts w:ascii="Calibri" w:hAnsi="Calibri" w:cs="Calibri"/>
        </w:rPr>
      </w:pPr>
      <w:r>
        <w:rPr>
          <w:rFonts w:ascii="Calibri" w:hAnsi="Calibri" w:cs="Calibri"/>
        </w:rPr>
        <w:t>Faites une phrase avec la première valeur de chacun des deux graphiques ?</w:t>
      </w:r>
    </w:p>
    <w:p w:rsidR="0011035F" w:rsidRDefault="0011035F" w:rsidP="0011035F">
      <w:pPr>
        <w:pStyle w:val="Paragraphedeliste"/>
        <w:widowControl w:val="0"/>
        <w:numPr>
          <w:ilvl w:val="0"/>
          <w:numId w:val="10"/>
        </w:numPr>
        <w:autoSpaceDE w:val="0"/>
        <w:autoSpaceDN w:val="0"/>
        <w:adjustRightInd w:val="0"/>
        <w:rPr>
          <w:rFonts w:ascii="Calibri" w:hAnsi="Calibri" w:cs="Calibri"/>
        </w:rPr>
      </w:pPr>
      <w:r>
        <w:rPr>
          <w:rFonts w:ascii="Calibri" w:hAnsi="Calibri" w:cs="Calibri"/>
        </w:rPr>
        <w:t>Comment ont évolué les rapports sociaux au travail en France depuis la fin des années 1990 ?</w:t>
      </w:r>
    </w:p>
    <w:p w:rsidR="0011035F" w:rsidRDefault="0011035F" w:rsidP="0011035F">
      <w:pPr>
        <w:pStyle w:val="Paragraphedeliste"/>
        <w:widowControl w:val="0"/>
        <w:numPr>
          <w:ilvl w:val="0"/>
          <w:numId w:val="10"/>
        </w:numPr>
        <w:autoSpaceDE w:val="0"/>
        <w:autoSpaceDN w:val="0"/>
        <w:adjustRightInd w:val="0"/>
        <w:rPr>
          <w:rFonts w:ascii="Calibri" w:hAnsi="Calibri" w:cs="Calibri"/>
        </w:rPr>
      </w:pPr>
      <w:r>
        <w:rPr>
          <w:rFonts w:ascii="Calibri" w:hAnsi="Calibri" w:cs="Calibri"/>
        </w:rPr>
        <w:t>Calculez l’augmentation entre 2005 et 2016 des craintes pour son emploi en France.</w:t>
      </w:r>
    </w:p>
    <w:p w:rsidR="0011035F" w:rsidRDefault="0011035F" w:rsidP="0011035F">
      <w:pPr>
        <w:pStyle w:val="Paragraphedeliste"/>
        <w:widowControl w:val="0"/>
        <w:numPr>
          <w:ilvl w:val="0"/>
          <w:numId w:val="10"/>
        </w:numPr>
        <w:autoSpaceDE w:val="0"/>
        <w:autoSpaceDN w:val="0"/>
        <w:adjustRightInd w:val="0"/>
        <w:rPr>
          <w:rFonts w:ascii="Calibri" w:hAnsi="Calibri" w:cs="Calibri"/>
        </w:rPr>
      </w:pPr>
      <w:r>
        <w:rPr>
          <w:rFonts w:ascii="Calibri" w:hAnsi="Calibri" w:cs="Calibri"/>
        </w:rPr>
        <w:t>Les salariés considèrent-ils leur avenir professionnel avec sérénité ?</w:t>
      </w:r>
    </w:p>
    <w:p w:rsidR="00E61E55" w:rsidRDefault="00E61E55" w:rsidP="00112178">
      <w:pPr>
        <w:pStyle w:val="Sansinterligne"/>
      </w:pPr>
    </w:p>
    <w:p w:rsidR="00E61E55" w:rsidRDefault="00E61E55" w:rsidP="00E61E55">
      <w:pPr>
        <w:rPr>
          <w:rFonts w:ascii="Calibri Light" w:hAnsi="Calibri Light"/>
          <w:b/>
          <w:noProof/>
          <w:color w:val="000000" w:themeColor="text1"/>
        </w:rPr>
      </w:pPr>
      <w:r>
        <w:br w:type="page"/>
      </w:r>
    </w:p>
    <w:p w:rsidR="00E61E55" w:rsidRPr="00112178" w:rsidRDefault="00E61E55" w:rsidP="00023671">
      <w:pPr>
        <w:rPr>
          <w:rFonts w:asciiTheme="minorHAnsi" w:hAnsiTheme="minorHAnsi" w:cstheme="minorHAnsi"/>
        </w:rPr>
      </w:pPr>
      <w:r w:rsidRPr="00112178">
        <w:rPr>
          <w:rFonts w:asciiTheme="minorHAnsi" w:hAnsiTheme="minorHAnsi" w:cstheme="minorHAnsi"/>
        </w:rPr>
        <w:lastRenderedPageBreak/>
        <w:t xml:space="preserve">Document 4 – </w:t>
      </w:r>
      <w:r w:rsidR="00023671" w:rsidRPr="00112178">
        <w:rPr>
          <w:rFonts w:asciiTheme="minorHAnsi" w:hAnsiTheme="minorHAnsi" w:cstheme="minorHAnsi"/>
        </w:rPr>
        <w:t>Les inégalités de salaires selon le GSP et le genre</w:t>
      </w:r>
    </w:p>
    <w:p w:rsidR="00030DED" w:rsidRDefault="00030DED" w:rsidP="00112178">
      <w:pPr>
        <w:pStyle w:val="Sansinterligne"/>
      </w:pPr>
    </w:p>
    <w:p w:rsidR="00023671" w:rsidRPr="00023671" w:rsidRDefault="00023671" w:rsidP="00112178">
      <w:pPr>
        <w:pStyle w:val="Sansinterligne"/>
      </w:pPr>
      <w:r w:rsidRPr="00023671">
        <w:t>Salaire net horaire moyen total (en euros) selon la catégorie socioprofessionnelle en 2015</w:t>
      </w:r>
    </w:p>
    <w:tbl>
      <w:tblPr>
        <w:tblW w:w="9094" w:type="dxa"/>
        <w:jc w:val="center"/>
        <w:tblInd w:w="59" w:type="dxa"/>
        <w:tblCellMar>
          <w:left w:w="70" w:type="dxa"/>
          <w:right w:w="70" w:type="dxa"/>
        </w:tblCellMar>
        <w:tblLook w:val="04A0"/>
      </w:tblPr>
      <w:tblGrid>
        <w:gridCol w:w="4453"/>
        <w:gridCol w:w="1659"/>
        <w:gridCol w:w="1451"/>
        <w:gridCol w:w="1531"/>
      </w:tblGrid>
      <w:tr w:rsidR="00023671" w:rsidRPr="00023671" w:rsidTr="00023671">
        <w:trPr>
          <w:trHeight w:val="300"/>
          <w:jc w:val="center"/>
        </w:trPr>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3671" w:rsidRPr="00023671" w:rsidRDefault="00023671" w:rsidP="00023671">
            <w:pPr>
              <w:rPr>
                <w:rFonts w:asciiTheme="minorHAnsi" w:hAnsiTheme="minorHAnsi" w:cstheme="minorHAnsi"/>
                <w:color w:val="000000"/>
              </w:rPr>
            </w:pP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3671" w:rsidRPr="00023671" w:rsidRDefault="00023671" w:rsidP="00023671">
            <w:pPr>
              <w:jc w:val="center"/>
              <w:rPr>
                <w:rFonts w:asciiTheme="minorHAnsi" w:hAnsiTheme="minorHAnsi" w:cstheme="minorHAnsi"/>
                <w:b/>
                <w:color w:val="000000"/>
              </w:rPr>
            </w:pPr>
            <w:r w:rsidRPr="00023671">
              <w:rPr>
                <w:rFonts w:asciiTheme="minorHAnsi" w:hAnsiTheme="minorHAnsi" w:cstheme="minorHAnsi"/>
                <w:b/>
                <w:color w:val="000000"/>
              </w:rPr>
              <w:t>Ensemble</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3671" w:rsidRPr="00023671" w:rsidRDefault="00023671" w:rsidP="00023671">
            <w:pPr>
              <w:jc w:val="center"/>
              <w:rPr>
                <w:rFonts w:asciiTheme="minorHAnsi" w:hAnsiTheme="minorHAnsi" w:cstheme="minorHAnsi"/>
                <w:b/>
                <w:color w:val="000000"/>
              </w:rPr>
            </w:pPr>
            <w:r w:rsidRPr="00023671">
              <w:rPr>
                <w:rFonts w:asciiTheme="minorHAnsi" w:hAnsiTheme="minorHAnsi" w:cstheme="minorHAnsi"/>
                <w:b/>
                <w:color w:val="000000"/>
              </w:rPr>
              <w:t>Femmes</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3671" w:rsidRPr="00023671" w:rsidRDefault="00023671" w:rsidP="00023671">
            <w:pPr>
              <w:jc w:val="center"/>
              <w:rPr>
                <w:rFonts w:asciiTheme="minorHAnsi" w:hAnsiTheme="minorHAnsi" w:cstheme="minorHAnsi"/>
                <w:b/>
                <w:color w:val="000000"/>
              </w:rPr>
            </w:pPr>
            <w:r w:rsidRPr="00023671">
              <w:rPr>
                <w:rFonts w:asciiTheme="minorHAnsi" w:hAnsiTheme="minorHAnsi" w:cstheme="minorHAnsi"/>
                <w:b/>
                <w:color w:val="000000"/>
              </w:rPr>
              <w:t>Hommes</w:t>
            </w:r>
          </w:p>
        </w:tc>
      </w:tr>
      <w:tr w:rsidR="00023671" w:rsidRPr="00023671" w:rsidTr="00023671">
        <w:trPr>
          <w:trHeight w:val="300"/>
          <w:jc w:val="center"/>
        </w:trPr>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3671" w:rsidRPr="00023671" w:rsidRDefault="00023671" w:rsidP="00023671">
            <w:pPr>
              <w:rPr>
                <w:rFonts w:asciiTheme="minorHAnsi" w:hAnsiTheme="minorHAnsi" w:cstheme="minorHAnsi"/>
                <w:color w:val="000000"/>
              </w:rPr>
            </w:pPr>
            <w:r w:rsidRPr="00023671">
              <w:rPr>
                <w:rFonts w:asciiTheme="minorHAnsi" w:hAnsiTheme="minorHAnsi" w:cstheme="minorHAnsi"/>
                <w:color w:val="000000"/>
              </w:rPr>
              <w:t>Ensemble</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3671" w:rsidRPr="00023671" w:rsidRDefault="00023671" w:rsidP="00023671">
            <w:pPr>
              <w:jc w:val="right"/>
              <w:rPr>
                <w:rFonts w:asciiTheme="minorHAnsi" w:hAnsiTheme="minorHAnsi" w:cstheme="minorHAnsi"/>
                <w:color w:val="000000"/>
              </w:rPr>
            </w:pPr>
            <w:r w:rsidRPr="00023671">
              <w:rPr>
                <w:rFonts w:asciiTheme="minorHAnsi" w:hAnsiTheme="minorHAnsi" w:cstheme="minorHAnsi"/>
                <w:color w:val="000000"/>
              </w:rPr>
              <w:t>14,6</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3671" w:rsidRPr="00023671" w:rsidRDefault="00023671" w:rsidP="00023671">
            <w:pPr>
              <w:jc w:val="right"/>
              <w:rPr>
                <w:rFonts w:asciiTheme="minorHAnsi" w:hAnsiTheme="minorHAnsi" w:cstheme="minorHAnsi"/>
                <w:color w:val="000000"/>
              </w:rPr>
            </w:pPr>
            <w:r w:rsidRPr="00023671">
              <w:rPr>
                <w:rFonts w:asciiTheme="minorHAnsi" w:hAnsiTheme="minorHAnsi" w:cstheme="minorHAnsi"/>
                <w:color w:val="000000"/>
              </w:rPr>
              <w:t>13</w:t>
            </w:r>
            <w:r>
              <w:rPr>
                <w:rFonts w:asciiTheme="minorHAnsi" w:hAnsiTheme="minorHAnsi" w:cstheme="minorHAnsi"/>
                <w:color w:val="000000"/>
              </w:rPr>
              <w:t>,0</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3671" w:rsidRPr="00023671" w:rsidRDefault="00023671" w:rsidP="00023671">
            <w:pPr>
              <w:jc w:val="right"/>
              <w:rPr>
                <w:rFonts w:asciiTheme="minorHAnsi" w:hAnsiTheme="minorHAnsi" w:cstheme="minorHAnsi"/>
                <w:color w:val="000000"/>
              </w:rPr>
            </w:pPr>
            <w:r w:rsidRPr="00023671">
              <w:rPr>
                <w:rFonts w:asciiTheme="minorHAnsi" w:hAnsiTheme="minorHAnsi" w:cstheme="minorHAnsi"/>
                <w:color w:val="000000"/>
              </w:rPr>
              <w:t>15,7</w:t>
            </w:r>
          </w:p>
        </w:tc>
      </w:tr>
      <w:tr w:rsidR="00023671" w:rsidRPr="00023671" w:rsidTr="00023671">
        <w:trPr>
          <w:trHeight w:val="300"/>
          <w:jc w:val="center"/>
        </w:trPr>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3671" w:rsidRPr="00023671" w:rsidRDefault="00023671" w:rsidP="00023671">
            <w:pPr>
              <w:rPr>
                <w:rFonts w:asciiTheme="minorHAnsi" w:hAnsiTheme="minorHAnsi" w:cstheme="minorHAnsi"/>
                <w:color w:val="000000"/>
              </w:rPr>
            </w:pPr>
            <w:r w:rsidRPr="00023671">
              <w:rPr>
                <w:rFonts w:asciiTheme="minorHAnsi" w:hAnsiTheme="minorHAnsi" w:cstheme="minorHAnsi"/>
                <w:color w:val="000000"/>
              </w:rPr>
              <w:t>Cadres*</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3671" w:rsidRPr="00023671" w:rsidRDefault="00023671" w:rsidP="00023671">
            <w:pPr>
              <w:jc w:val="right"/>
              <w:rPr>
                <w:rFonts w:asciiTheme="minorHAnsi" w:hAnsiTheme="minorHAnsi" w:cstheme="minorHAnsi"/>
                <w:color w:val="000000"/>
              </w:rPr>
            </w:pPr>
            <w:r w:rsidRPr="00023671">
              <w:rPr>
                <w:rFonts w:asciiTheme="minorHAnsi" w:hAnsiTheme="minorHAnsi" w:cstheme="minorHAnsi"/>
                <w:color w:val="000000"/>
              </w:rPr>
              <w:t>26,1</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3671" w:rsidRPr="00023671" w:rsidRDefault="00023671" w:rsidP="00023671">
            <w:pPr>
              <w:jc w:val="right"/>
              <w:rPr>
                <w:rFonts w:asciiTheme="minorHAnsi" w:hAnsiTheme="minorHAnsi" w:cstheme="minorHAnsi"/>
                <w:color w:val="000000"/>
              </w:rPr>
            </w:pPr>
            <w:r w:rsidRPr="00023671">
              <w:rPr>
                <w:rFonts w:asciiTheme="minorHAnsi" w:hAnsiTheme="minorHAnsi" w:cstheme="minorHAnsi"/>
                <w:color w:val="000000"/>
              </w:rPr>
              <w:t>22,7</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3671" w:rsidRPr="00023671" w:rsidRDefault="00023671" w:rsidP="00023671">
            <w:pPr>
              <w:jc w:val="right"/>
              <w:rPr>
                <w:rFonts w:asciiTheme="minorHAnsi" w:hAnsiTheme="minorHAnsi" w:cstheme="minorHAnsi"/>
                <w:color w:val="000000"/>
              </w:rPr>
            </w:pPr>
            <w:r w:rsidRPr="00023671">
              <w:rPr>
                <w:rFonts w:asciiTheme="minorHAnsi" w:hAnsiTheme="minorHAnsi" w:cstheme="minorHAnsi"/>
                <w:color w:val="000000"/>
              </w:rPr>
              <w:t>27,9</w:t>
            </w:r>
          </w:p>
        </w:tc>
      </w:tr>
      <w:tr w:rsidR="00023671" w:rsidRPr="00023671" w:rsidTr="00023671">
        <w:trPr>
          <w:trHeight w:val="300"/>
          <w:jc w:val="center"/>
        </w:trPr>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3671" w:rsidRPr="00023671" w:rsidRDefault="00023671" w:rsidP="00023671">
            <w:pPr>
              <w:rPr>
                <w:rFonts w:asciiTheme="minorHAnsi" w:hAnsiTheme="minorHAnsi" w:cstheme="minorHAnsi"/>
                <w:color w:val="000000"/>
              </w:rPr>
            </w:pPr>
            <w:r w:rsidRPr="00023671">
              <w:rPr>
                <w:rFonts w:asciiTheme="minorHAnsi" w:hAnsiTheme="minorHAnsi" w:cstheme="minorHAnsi"/>
                <w:color w:val="000000"/>
              </w:rPr>
              <w:t>Professions intermédiaires</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3671" w:rsidRPr="00023671" w:rsidRDefault="00023671" w:rsidP="00023671">
            <w:pPr>
              <w:jc w:val="right"/>
              <w:rPr>
                <w:rFonts w:asciiTheme="minorHAnsi" w:hAnsiTheme="minorHAnsi" w:cstheme="minorHAnsi"/>
                <w:color w:val="000000"/>
              </w:rPr>
            </w:pPr>
            <w:r w:rsidRPr="00023671">
              <w:rPr>
                <w:rFonts w:asciiTheme="minorHAnsi" w:hAnsiTheme="minorHAnsi" w:cstheme="minorHAnsi"/>
                <w:color w:val="000000"/>
              </w:rPr>
              <w:t>14,7</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3671" w:rsidRPr="00023671" w:rsidRDefault="00023671" w:rsidP="00023671">
            <w:pPr>
              <w:jc w:val="right"/>
              <w:rPr>
                <w:rFonts w:asciiTheme="minorHAnsi" w:hAnsiTheme="minorHAnsi" w:cstheme="minorHAnsi"/>
                <w:color w:val="000000"/>
              </w:rPr>
            </w:pPr>
            <w:r w:rsidRPr="00023671">
              <w:rPr>
                <w:rFonts w:asciiTheme="minorHAnsi" w:hAnsiTheme="minorHAnsi" w:cstheme="minorHAnsi"/>
                <w:color w:val="000000"/>
              </w:rPr>
              <w:t>13,6</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3671" w:rsidRPr="00023671" w:rsidRDefault="00023671" w:rsidP="00023671">
            <w:pPr>
              <w:jc w:val="right"/>
              <w:rPr>
                <w:rFonts w:asciiTheme="minorHAnsi" w:hAnsiTheme="minorHAnsi" w:cstheme="minorHAnsi"/>
                <w:color w:val="000000"/>
              </w:rPr>
            </w:pPr>
            <w:r w:rsidRPr="00023671">
              <w:rPr>
                <w:rFonts w:asciiTheme="minorHAnsi" w:hAnsiTheme="minorHAnsi" w:cstheme="minorHAnsi"/>
                <w:color w:val="000000"/>
              </w:rPr>
              <w:t>15,6</w:t>
            </w:r>
          </w:p>
        </w:tc>
      </w:tr>
      <w:tr w:rsidR="00023671" w:rsidRPr="00023671" w:rsidTr="00023671">
        <w:trPr>
          <w:trHeight w:val="300"/>
          <w:jc w:val="center"/>
        </w:trPr>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3671" w:rsidRPr="00023671" w:rsidRDefault="00023671" w:rsidP="00023671">
            <w:pPr>
              <w:rPr>
                <w:rFonts w:asciiTheme="minorHAnsi" w:hAnsiTheme="minorHAnsi" w:cstheme="minorHAnsi"/>
                <w:color w:val="000000"/>
              </w:rPr>
            </w:pPr>
            <w:r w:rsidRPr="00023671">
              <w:rPr>
                <w:rFonts w:asciiTheme="minorHAnsi" w:hAnsiTheme="minorHAnsi" w:cstheme="minorHAnsi"/>
                <w:color w:val="000000"/>
              </w:rPr>
              <w:t>Employés</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3671" w:rsidRPr="00023671" w:rsidRDefault="00023671" w:rsidP="00023671">
            <w:pPr>
              <w:jc w:val="right"/>
              <w:rPr>
                <w:rFonts w:asciiTheme="minorHAnsi" w:hAnsiTheme="minorHAnsi" w:cstheme="minorHAnsi"/>
                <w:color w:val="000000"/>
              </w:rPr>
            </w:pPr>
            <w:r w:rsidRPr="00023671">
              <w:rPr>
                <w:rFonts w:asciiTheme="minorHAnsi" w:hAnsiTheme="minorHAnsi" w:cstheme="minorHAnsi"/>
                <w:color w:val="000000"/>
              </w:rPr>
              <w:t>10,7</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3671" w:rsidRPr="00023671" w:rsidRDefault="00023671" w:rsidP="00023671">
            <w:pPr>
              <w:jc w:val="right"/>
              <w:rPr>
                <w:rFonts w:asciiTheme="minorHAnsi" w:hAnsiTheme="minorHAnsi" w:cstheme="minorHAnsi"/>
                <w:color w:val="000000"/>
              </w:rPr>
            </w:pPr>
            <w:r w:rsidRPr="00023671">
              <w:rPr>
                <w:rFonts w:asciiTheme="minorHAnsi" w:hAnsiTheme="minorHAnsi" w:cstheme="minorHAnsi"/>
                <w:color w:val="000000"/>
              </w:rPr>
              <w:t>10,5</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3671" w:rsidRPr="00023671" w:rsidRDefault="00023671" w:rsidP="00023671">
            <w:pPr>
              <w:jc w:val="right"/>
              <w:rPr>
                <w:rFonts w:asciiTheme="minorHAnsi" w:hAnsiTheme="minorHAnsi" w:cstheme="minorHAnsi"/>
                <w:color w:val="000000"/>
              </w:rPr>
            </w:pPr>
            <w:r w:rsidRPr="00023671">
              <w:rPr>
                <w:rFonts w:asciiTheme="minorHAnsi" w:hAnsiTheme="minorHAnsi" w:cstheme="minorHAnsi"/>
                <w:color w:val="000000"/>
              </w:rPr>
              <w:t>11,2</w:t>
            </w:r>
          </w:p>
        </w:tc>
      </w:tr>
      <w:tr w:rsidR="00023671" w:rsidRPr="00023671" w:rsidTr="00023671">
        <w:trPr>
          <w:trHeight w:val="300"/>
          <w:jc w:val="center"/>
        </w:trPr>
        <w:tc>
          <w:tcPr>
            <w:tcW w:w="4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3671" w:rsidRPr="00023671" w:rsidRDefault="00023671" w:rsidP="00023671">
            <w:pPr>
              <w:rPr>
                <w:rFonts w:asciiTheme="minorHAnsi" w:hAnsiTheme="minorHAnsi" w:cstheme="minorHAnsi"/>
                <w:color w:val="000000"/>
              </w:rPr>
            </w:pPr>
            <w:r w:rsidRPr="00023671">
              <w:rPr>
                <w:rFonts w:asciiTheme="minorHAnsi" w:hAnsiTheme="minorHAnsi" w:cstheme="minorHAnsi"/>
                <w:color w:val="000000"/>
              </w:rPr>
              <w:t>Ouvriers</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3671" w:rsidRPr="00023671" w:rsidRDefault="00023671" w:rsidP="00023671">
            <w:pPr>
              <w:jc w:val="right"/>
              <w:rPr>
                <w:rFonts w:asciiTheme="minorHAnsi" w:hAnsiTheme="minorHAnsi" w:cstheme="minorHAnsi"/>
                <w:color w:val="000000"/>
              </w:rPr>
            </w:pPr>
            <w:r w:rsidRPr="00023671">
              <w:rPr>
                <w:rFonts w:asciiTheme="minorHAnsi" w:hAnsiTheme="minorHAnsi" w:cstheme="minorHAnsi"/>
                <w:color w:val="000000"/>
              </w:rPr>
              <w:t>11,2</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3671" w:rsidRPr="00023671" w:rsidRDefault="00023671" w:rsidP="00023671">
            <w:pPr>
              <w:jc w:val="right"/>
              <w:rPr>
                <w:rFonts w:asciiTheme="minorHAnsi" w:hAnsiTheme="minorHAnsi" w:cstheme="minorHAnsi"/>
                <w:color w:val="000000"/>
              </w:rPr>
            </w:pPr>
            <w:r w:rsidRPr="00023671">
              <w:rPr>
                <w:rFonts w:asciiTheme="minorHAnsi" w:hAnsiTheme="minorHAnsi" w:cstheme="minorHAnsi"/>
                <w:color w:val="000000"/>
              </w:rPr>
              <w:t>9,9</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3671" w:rsidRPr="00023671" w:rsidRDefault="00023671" w:rsidP="00023671">
            <w:pPr>
              <w:jc w:val="right"/>
              <w:rPr>
                <w:rFonts w:asciiTheme="minorHAnsi" w:hAnsiTheme="minorHAnsi" w:cstheme="minorHAnsi"/>
                <w:color w:val="000000"/>
              </w:rPr>
            </w:pPr>
            <w:r w:rsidRPr="00023671">
              <w:rPr>
                <w:rFonts w:asciiTheme="minorHAnsi" w:hAnsiTheme="minorHAnsi" w:cstheme="minorHAnsi"/>
                <w:color w:val="000000"/>
              </w:rPr>
              <w:t>11,5</w:t>
            </w:r>
          </w:p>
        </w:tc>
      </w:tr>
    </w:tbl>
    <w:p w:rsidR="00E61E55" w:rsidRPr="00023671" w:rsidRDefault="00023671" w:rsidP="00023671">
      <w:pPr>
        <w:rPr>
          <w:rFonts w:asciiTheme="minorHAnsi" w:hAnsiTheme="minorHAnsi" w:cstheme="minorHAnsi"/>
        </w:rPr>
      </w:pPr>
      <w:r w:rsidRPr="00023671">
        <w:rPr>
          <w:rFonts w:asciiTheme="minorHAnsi" w:hAnsiTheme="minorHAnsi" w:cstheme="minorHAnsi"/>
        </w:rPr>
        <w:t>* Cadres, professions intellectuelles supérieures et chefs d'entreprises salariés</w:t>
      </w:r>
    </w:p>
    <w:p w:rsidR="00F35289" w:rsidRPr="00023671" w:rsidRDefault="00023671" w:rsidP="00F35289">
      <w:pPr>
        <w:rPr>
          <w:rFonts w:asciiTheme="minorHAnsi" w:hAnsiTheme="minorHAnsi" w:cstheme="minorHAnsi"/>
        </w:rPr>
      </w:pPr>
      <w:r w:rsidRPr="00023671">
        <w:rPr>
          <w:rFonts w:asciiTheme="minorHAnsi" w:hAnsiTheme="minorHAnsi" w:cstheme="minorHAnsi"/>
          <w:color w:val="000000"/>
        </w:rPr>
        <w:t>Champ : Secteur privé et entreprises publiques hors agriculture, catégorie socioprofessionnelle du poste principal occupé par le salarié dans l'année.</w:t>
      </w:r>
    </w:p>
    <w:p w:rsidR="00FD4816" w:rsidRPr="00AD251C" w:rsidRDefault="00FD4816" w:rsidP="00112178">
      <w:pPr>
        <w:pStyle w:val="Sansinterligne"/>
      </w:pPr>
    </w:p>
    <w:p w:rsidR="00FD4816" w:rsidRDefault="00FD4816" w:rsidP="00FD4816">
      <w:pPr>
        <w:pStyle w:val="Titre1"/>
        <w:spacing w:before="0" w:beforeAutospacing="0" w:after="0" w:afterAutospacing="0"/>
        <w:jc w:val="right"/>
        <w:rPr>
          <w:rFonts w:asciiTheme="minorHAnsi" w:hAnsiTheme="minorHAnsi" w:cstheme="minorHAnsi"/>
          <w:b w:val="0"/>
          <w:i/>
          <w:sz w:val="20"/>
          <w:szCs w:val="20"/>
        </w:rPr>
      </w:pPr>
      <w:r w:rsidRPr="00F478D6">
        <w:rPr>
          <w:rFonts w:asciiTheme="minorHAnsi" w:hAnsiTheme="minorHAnsi" w:cstheme="minorHAnsi"/>
          <w:b w:val="0"/>
          <w:i/>
          <w:sz w:val="20"/>
          <w:szCs w:val="20"/>
        </w:rPr>
        <w:t xml:space="preserve">INSEE : </w:t>
      </w:r>
      <w:hyperlink r:id="rId16" w:anchor="tableau-SAL_G1" w:history="1">
        <w:r w:rsidR="00023671">
          <w:rPr>
            <w:rStyle w:val="Lienhypertexte"/>
            <w:rFonts w:asciiTheme="minorHAnsi" w:hAnsiTheme="minorHAnsi" w:cstheme="minorHAnsi"/>
            <w:b w:val="0"/>
            <w:i/>
            <w:sz w:val="20"/>
            <w:szCs w:val="20"/>
          </w:rPr>
          <w:t>Salaires et revenus d'activité en 2015</w:t>
        </w:r>
      </w:hyperlink>
      <w:r w:rsidRPr="00F478D6">
        <w:rPr>
          <w:rFonts w:asciiTheme="minorHAnsi" w:hAnsiTheme="minorHAnsi" w:cstheme="minorHAnsi"/>
          <w:b w:val="0"/>
          <w:i/>
          <w:sz w:val="20"/>
          <w:szCs w:val="20"/>
        </w:rPr>
        <w:t xml:space="preserve"> (2</w:t>
      </w:r>
      <w:r w:rsidR="00023671">
        <w:rPr>
          <w:rFonts w:asciiTheme="minorHAnsi" w:hAnsiTheme="minorHAnsi" w:cstheme="minorHAnsi"/>
          <w:b w:val="0"/>
          <w:i/>
          <w:sz w:val="20"/>
          <w:szCs w:val="20"/>
        </w:rPr>
        <w:t>9</w:t>
      </w:r>
      <w:r w:rsidRPr="00F478D6">
        <w:rPr>
          <w:rFonts w:asciiTheme="minorHAnsi" w:hAnsiTheme="minorHAnsi" w:cstheme="minorHAnsi"/>
          <w:b w:val="0"/>
          <w:i/>
          <w:sz w:val="20"/>
          <w:szCs w:val="20"/>
        </w:rPr>
        <w:t>/</w:t>
      </w:r>
      <w:r w:rsidR="00023671">
        <w:rPr>
          <w:rFonts w:asciiTheme="minorHAnsi" w:hAnsiTheme="minorHAnsi" w:cstheme="minorHAnsi"/>
          <w:b w:val="0"/>
          <w:i/>
          <w:sz w:val="20"/>
          <w:szCs w:val="20"/>
        </w:rPr>
        <w:t>10</w:t>
      </w:r>
      <w:r w:rsidRPr="00F478D6">
        <w:rPr>
          <w:rFonts w:asciiTheme="minorHAnsi" w:hAnsiTheme="minorHAnsi" w:cstheme="minorHAnsi"/>
          <w:b w:val="0"/>
          <w:i/>
          <w:sz w:val="20"/>
          <w:szCs w:val="20"/>
        </w:rPr>
        <w:t>/2019</w:t>
      </w:r>
      <w:r w:rsidR="00023671">
        <w:rPr>
          <w:rFonts w:asciiTheme="minorHAnsi" w:hAnsiTheme="minorHAnsi" w:cstheme="minorHAnsi"/>
          <w:b w:val="0"/>
          <w:i/>
          <w:sz w:val="20"/>
          <w:szCs w:val="20"/>
        </w:rPr>
        <w:t>)</w:t>
      </w:r>
    </w:p>
    <w:p w:rsidR="00FD4816" w:rsidRPr="00F478D6" w:rsidRDefault="00FD4816" w:rsidP="00FD4816">
      <w:pPr>
        <w:pStyle w:val="Titre1"/>
        <w:spacing w:before="0" w:beforeAutospacing="0" w:after="0" w:afterAutospacing="0"/>
        <w:jc w:val="right"/>
        <w:rPr>
          <w:rFonts w:asciiTheme="minorHAnsi" w:hAnsiTheme="minorHAnsi" w:cstheme="minorHAnsi"/>
          <w:b w:val="0"/>
          <w:i/>
          <w:sz w:val="20"/>
          <w:szCs w:val="20"/>
        </w:rPr>
      </w:pPr>
    </w:p>
    <w:p w:rsidR="00F35289" w:rsidRDefault="00F35289" w:rsidP="00F35289"/>
    <w:p w:rsidR="00030DED" w:rsidRPr="00F35289" w:rsidRDefault="00030DED" w:rsidP="00030DED">
      <w:pPr>
        <w:pStyle w:val="Paragraphedeliste"/>
        <w:widowControl w:val="0"/>
        <w:numPr>
          <w:ilvl w:val="0"/>
          <w:numId w:val="11"/>
        </w:numPr>
        <w:autoSpaceDE w:val="0"/>
        <w:autoSpaceDN w:val="0"/>
        <w:adjustRightInd w:val="0"/>
        <w:rPr>
          <w:rFonts w:ascii="Calibri" w:hAnsi="Calibri" w:cs="Calibri"/>
        </w:rPr>
      </w:pPr>
      <w:r>
        <w:rPr>
          <w:rFonts w:ascii="Calibri" w:hAnsi="Calibri" w:cs="Calibri"/>
        </w:rPr>
        <w:t xml:space="preserve">Faites une phrase avec </w:t>
      </w:r>
      <w:r w:rsidR="00023671">
        <w:rPr>
          <w:rFonts w:ascii="Calibri" w:hAnsi="Calibri" w:cs="Calibri"/>
        </w:rPr>
        <w:t>la 1° valeur du tableau</w:t>
      </w:r>
      <w:r>
        <w:rPr>
          <w:rFonts w:ascii="Calibri" w:hAnsi="Calibri" w:cs="Calibri"/>
        </w:rPr>
        <w:t>.</w:t>
      </w:r>
    </w:p>
    <w:p w:rsidR="00F35289" w:rsidRPr="00F35289" w:rsidRDefault="00112178" w:rsidP="00F35289">
      <w:pPr>
        <w:pStyle w:val="Paragraphedeliste"/>
        <w:widowControl w:val="0"/>
        <w:numPr>
          <w:ilvl w:val="0"/>
          <w:numId w:val="11"/>
        </w:numPr>
        <w:autoSpaceDE w:val="0"/>
        <w:autoSpaceDN w:val="0"/>
        <w:adjustRightInd w:val="0"/>
        <w:rPr>
          <w:rFonts w:ascii="Calibri" w:hAnsi="Calibri" w:cs="Calibri"/>
        </w:rPr>
      </w:pPr>
      <w:r>
        <w:rPr>
          <w:rFonts w:ascii="Calibri" w:hAnsi="Calibri" w:cs="Calibri"/>
        </w:rPr>
        <w:t>Proposez une mesure des inégalités salariales selon le GSP.</w:t>
      </w:r>
    </w:p>
    <w:p w:rsidR="00112178" w:rsidRPr="00F35289" w:rsidRDefault="00112178" w:rsidP="00112178">
      <w:pPr>
        <w:pStyle w:val="Paragraphedeliste"/>
        <w:widowControl w:val="0"/>
        <w:numPr>
          <w:ilvl w:val="0"/>
          <w:numId w:val="11"/>
        </w:numPr>
        <w:autoSpaceDE w:val="0"/>
        <w:autoSpaceDN w:val="0"/>
        <w:adjustRightInd w:val="0"/>
        <w:rPr>
          <w:rFonts w:ascii="Calibri" w:hAnsi="Calibri" w:cs="Calibri"/>
        </w:rPr>
      </w:pPr>
      <w:r>
        <w:rPr>
          <w:rFonts w:ascii="Calibri" w:hAnsi="Calibri" w:cs="Calibri"/>
        </w:rPr>
        <w:t>Proposez une mesure des inégalités salariales selon le genre.</w:t>
      </w:r>
    </w:p>
    <w:p w:rsidR="004A2D43" w:rsidRDefault="00112178" w:rsidP="004A2D43">
      <w:pPr>
        <w:pStyle w:val="Paragraphedeliste"/>
        <w:widowControl w:val="0"/>
        <w:numPr>
          <w:ilvl w:val="0"/>
          <w:numId w:val="11"/>
        </w:numPr>
        <w:autoSpaceDE w:val="0"/>
        <w:autoSpaceDN w:val="0"/>
        <w:adjustRightInd w:val="0"/>
        <w:rPr>
          <w:rFonts w:ascii="Calibri" w:hAnsi="Calibri" w:cs="Calibri"/>
        </w:rPr>
      </w:pPr>
      <w:r>
        <w:rPr>
          <w:rFonts w:ascii="Calibri" w:hAnsi="Calibri" w:cs="Calibri"/>
        </w:rPr>
        <w:t>Les inégalités salariales entre les hommes et les femmes sont-elles de même ampleur dans tous les GSP ?</w:t>
      </w:r>
    </w:p>
    <w:p w:rsidR="00E613A1" w:rsidRDefault="00E613A1" w:rsidP="00E613A1">
      <w:pPr>
        <w:widowControl w:val="0"/>
        <w:autoSpaceDE w:val="0"/>
        <w:autoSpaceDN w:val="0"/>
        <w:adjustRightInd w:val="0"/>
        <w:rPr>
          <w:rFonts w:cs="Calibri"/>
        </w:rPr>
      </w:pPr>
    </w:p>
    <w:p w:rsidR="00112178" w:rsidRDefault="00112178" w:rsidP="00023671"/>
    <w:p w:rsidR="00641DFE" w:rsidRPr="00112178" w:rsidRDefault="00641DFE" w:rsidP="00023671">
      <w:pPr>
        <w:rPr>
          <w:rFonts w:asciiTheme="minorHAnsi" w:hAnsiTheme="minorHAnsi" w:cstheme="minorHAnsi"/>
        </w:rPr>
      </w:pPr>
      <w:r w:rsidRPr="00112178">
        <w:rPr>
          <w:rFonts w:asciiTheme="minorHAnsi" w:hAnsiTheme="minorHAnsi" w:cstheme="minorHAnsi"/>
        </w:rPr>
        <w:t xml:space="preserve">Document 5 – </w:t>
      </w:r>
      <w:r w:rsidR="00023671" w:rsidRPr="00112178">
        <w:rPr>
          <w:rFonts w:asciiTheme="minorHAnsi" w:hAnsiTheme="minorHAnsi" w:cstheme="minorHAnsi"/>
        </w:rPr>
        <w:t xml:space="preserve">Les inégalités de salaires selon </w:t>
      </w:r>
      <w:r w:rsidR="00112178" w:rsidRPr="00112178">
        <w:rPr>
          <w:rFonts w:asciiTheme="minorHAnsi" w:hAnsiTheme="minorHAnsi" w:cstheme="minorHAnsi"/>
        </w:rPr>
        <w:t>l’âge</w:t>
      </w:r>
      <w:r w:rsidR="00023671" w:rsidRPr="00112178">
        <w:rPr>
          <w:rFonts w:asciiTheme="minorHAnsi" w:hAnsiTheme="minorHAnsi" w:cstheme="minorHAnsi"/>
        </w:rPr>
        <w:t xml:space="preserve"> et le genre</w:t>
      </w:r>
    </w:p>
    <w:p w:rsidR="00641DFE" w:rsidRDefault="00641DFE" w:rsidP="00E613A1">
      <w:pPr>
        <w:widowControl w:val="0"/>
        <w:autoSpaceDE w:val="0"/>
        <w:autoSpaceDN w:val="0"/>
        <w:adjustRightInd w:val="0"/>
        <w:rPr>
          <w:rFonts w:cs="Calibri"/>
        </w:rPr>
      </w:pPr>
    </w:p>
    <w:p w:rsidR="00112178" w:rsidRPr="00112178" w:rsidRDefault="00112178" w:rsidP="00112178">
      <w:pPr>
        <w:widowControl w:val="0"/>
        <w:autoSpaceDE w:val="0"/>
        <w:autoSpaceDN w:val="0"/>
        <w:adjustRightInd w:val="0"/>
        <w:jc w:val="center"/>
        <w:rPr>
          <w:rFonts w:asciiTheme="minorHAnsi" w:hAnsiTheme="minorHAnsi" w:cstheme="minorHAnsi"/>
          <w:b/>
        </w:rPr>
      </w:pPr>
      <w:r w:rsidRPr="00112178">
        <w:rPr>
          <w:rFonts w:asciiTheme="minorHAnsi" w:hAnsiTheme="minorHAnsi" w:cstheme="minorHAnsi"/>
          <w:b/>
        </w:rPr>
        <w:t>Salaire net horaire moyen total (en euros) selon l'âge en 2015</w:t>
      </w:r>
    </w:p>
    <w:tbl>
      <w:tblPr>
        <w:tblW w:w="5427" w:type="dxa"/>
        <w:jc w:val="center"/>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27"/>
        <w:gridCol w:w="1200"/>
        <w:gridCol w:w="1200"/>
        <w:gridCol w:w="1200"/>
      </w:tblGrid>
      <w:tr w:rsidR="00023671" w:rsidRPr="00023671" w:rsidTr="00023671">
        <w:trPr>
          <w:trHeight w:val="300"/>
          <w:jc w:val="center"/>
        </w:trPr>
        <w:tc>
          <w:tcPr>
            <w:tcW w:w="1827" w:type="dxa"/>
            <w:shd w:val="clear" w:color="auto" w:fill="auto"/>
            <w:noWrap/>
            <w:vAlign w:val="bottom"/>
            <w:hideMark/>
          </w:tcPr>
          <w:p w:rsidR="00023671" w:rsidRPr="00023671" w:rsidRDefault="00023671" w:rsidP="00023671">
            <w:pPr>
              <w:rPr>
                <w:rFonts w:asciiTheme="minorHAnsi" w:hAnsiTheme="minorHAnsi" w:cstheme="minorHAnsi"/>
                <w:color w:val="000000"/>
              </w:rPr>
            </w:pPr>
          </w:p>
        </w:tc>
        <w:tc>
          <w:tcPr>
            <w:tcW w:w="1200" w:type="dxa"/>
            <w:shd w:val="clear" w:color="auto" w:fill="auto"/>
            <w:noWrap/>
            <w:vAlign w:val="bottom"/>
            <w:hideMark/>
          </w:tcPr>
          <w:p w:rsidR="00023671" w:rsidRPr="00023671" w:rsidRDefault="00023671" w:rsidP="00023671">
            <w:pPr>
              <w:rPr>
                <w:rFonts w:asciiTheme="minorHAnsi" w:hAnsiTheme="minorHAnsi" w:cstheme="minorHAnsi"/>
                <w:color w:val="000000"/>
              </w:rPr>
            </w:pPr>
            <w:r w:rsidRPr="00023671">
              <w:rPr>
                <w:rFonts w:asciiTheme="minorHAnsi" w:hAnsiTheme="minorHAnsi" w:cstheme="minorHAnsi"/>
                <w:color w:val="000000"/>
              </w:rPr>
              <w:t>Ensemble</w:t>
            </w:r>
          </w:p>
        </w:tc>
        <w:tc>
          <w:tcPr>
            <w:tcW w:w="1200" w:type="dxa"/>
            <w:shd w:val="clear" w:color="auto" w:fill="auto"/>
            <w:noWrap/>
            <w:vAlign w:val="bottom"/>
            <w:hideMark/>
          </w:tcPr>
          <w:p w:rsidR="00023671" w:rsidRPr="00023671" w:rsidRDefault="00023671" w:rsidP="00023671">
            <w:pPr>
              <w:rPr>
                <w:rFonts w:asciiTheme="minorHAnsi" w:hAnsiTheme="minorHAnsi" w:cstheme="minorHAnsi"/>
                <w:color w:val="000000"/>
              </w:rPr>
            </w:pPr>
            <w:r w:rsidRPr="00023671">
              <w:rPr>
                <w:rFonts w:asciiTheme="minorHAnsi" w:hAnsiTheme="minorHAnsi" w:cstheme="minorHAnsi"/>
                <w:color w:val="000000"/>
              </w:rPr>
              <w:t>Femmes</w:t>
            </w:r>
          </w:p>
        </w:tc>
        <w:tc>
          <w:tcPr>
            <w:tcW w:w="1200" w:type="dxa"/>
            <w:shd w:val="clear" w:color="auto" w:fill="auto"/>
            <w:noWrap/>
            <w:vAlign w:val="bottom"/>
            <w:hideMark/>
          </w:tcPr>
          <w:p w:rsidR="00023671" w:rsidRPr="00023671" w:rsidRDefault="00023671" w:rsidP="00023671">
            <w:pPr>
              <w:rPr>
                <w:rFonts w:asciiTheme="minorHAnsi" w:hAnsiTheme="minorHAnsi" w:cstheme="minorHAnsi"/>
                <w:color w:val="000000"/>
              </w:rPr>
            </w:pPr>
            <w:r w:rsidRPr="00023671">
              <w:rPr>
                <w:rFonts w:asciiTheme="minorHAnsi" w:hAnsiTheme="minorHAnsi" w:cstheme="minorHAnsi"/>
                <w:color w:val="000000"/>
              </w:rPr>
              <w:t>Hommes</w:t>
            </w:r>
          </w:p>
        </w:tc>
      </w:tr>
      <w:tr w:rsidR="00023671" w:rsidRPr="00023671" w:rsidTr="00023671">
        <w:trPr>
          <w:trHeight w:val="300"/>
          <w:jc w:val="center"/>
        </w:trPr>
        <w:tc>
          <w:tcPr>
            <w:tcW w:w="1827" w:type="dxa"/>
            <w:shd w:val="clear" w:color="auto" w:fill="auto"/>
            <w:noWrap/>
            <w:vAlign w:val="bottom"/>
            <w:hideMark/>
          </w:tcPr>
          <w:p w:rsidR="00023671" w:rsidRPr="00023671" w:rsidRDefault="00023671" w:rsidP="00023671">
            <w:pPr>
              <w:rPr>
                <w:rFonts w:asciiTheme="minorHAnsi" w:hAnsiTheme="minorHAnsi" w:cstheme="minorHAnsi"/>
                <w:color w:val="000000"/>
              </w:rPr>
            </w:pPr>
            <w:r w:rsidRPr="00023671">
              <w:rPr>
                <w:rFonts w:asciiTheme="minorHAnsi" w:hAnsiTheme="minorHAnsi" w:cstheme="minorHAnsi"/>
                <w:color w:val="000000"/>
              </w:rPr>
              <w:t>De 18 à 25 ans</w:t>
            </w:r>
          </w:p>
        </w:tc>
        <w:tc>
          <w:tcPr>
            <w:tcW w:w="1200" w:type="dxa"/>
            <w:shd w:val="clear" w:color="auto" w:fill="auto"/>
            <w:noWrap/>
            <w:vAlign w:val="bottom"/>
            <w:hideMark/>
          </w:tcPr>
          <w:p w:rsidR="00023671" w:rsidRPr="00023671" w:rsidRDefault="00023671" w:rsidP="00023671">
            <w:pPr>
              <w:jc w:val="right"/>
              <w:rPr>
                <w:rFonts w:asciiTheme="minorHAnsi" w:hAnsiTheme="minorHAnsi" w:cstheme="minorHAnsi"/>
                <w:color w:val="000000"/>
              </w:rPr>
            </w:pPr>
            <w:r w:rsidRPr="00023671">
              <w:rPr>
                <w:rFonts w:asciiTheme="minorHAnsi" w:hAnsiTheme="minorHAnsi" w:cstheme="minorHAnsi"/>
                <w:color w:val="000000"/>
              </w:rPr>
              <w:t>9,7</w:t>
            </w:r>
          </w:p>
        </w:tc>
        <w:tc>
          <w:tcPr>
            <w:tcW w:w="1200" w:type="dxa"/>
            <w:shd w:val="clear" w:color="auto" w:fill="auto"/>
            <w:noWrap/>
            <w:vAlign w:val="bottom"/>
            <w:hideMark/>
          </w:tcPr>
          <w:p w:rsidR="00023671" w:rsidRPr="00023671" w:rsidRDefault="00023671" w:rsidP="00023671">
            <w:pPr>
              <w:jc w:val="right"/>
              <w:rPr>
                <w:rFonts w:asciiTheme="minorHAnsi" w:hAnsiTheme="minorHAnsi" w:cstheme="minorHAnsi"/>
                <w:color w:val="000000"/>
              </w:rPr>
            </w:pPr>
            <w:r w:rsidRPr="00023671">
              <w:rPr>
                <w:rFonts w:asciiTheme="minorHAnsi" w:hAnsiTheme="minorHAnsi" w:cstheme="minorHAnsi"/>
                <w:color w:val="000000"/>
              </w:rPr>
              <w:t>9,4</w:t>
            </w:r>
          </w:p>
        </w:tc>
        <w:tc>
          <w:tcPr>
            <w:tcW w:w="1200" w:type="dxa"/>
            <w:shd w:val="clear" w:color="auto" w:fill="auto"/>
            <w:noWrap/>
            <w:vAlign w:val="bottom"/>
            <w:hideMark/>
          </w:tcPr>
          <w:p w:rsidR="00023671" w:rsidRPr="00023671" w:rsidRDefault="00023671" w:rsidP="00023671">
            <w:pPr>
              <w:jc w:val="right"/>
              <w:rPr>
                <w:rFonts w:asciiTheme="minorHAnsi" w:hAnsiTheme="minorHAnsi" w:cstheme="minorHAnsi"/>
                <w:color w:val="000000"/>
              </w:rPr>
            </w:pPr>
            <w:r w:rsidRPr="00023671">
              <w:rPr>
                <w:rFonts w:asciiTheme="minorHAnsi" w:hAnsiTheme="minorHAnsi" w:cstheme="minorHAnsi"/>
                <w:color w:val="000000"/>
              </w:rPr>
              <w:t>10</w:t>
            </w:r>
            <w:r w:rsidR="00112178">
              <w:rPr>
                <w:rFonts w:asciiTheme="minorHAnsi" w:hAnsiTheme="minorHAnsi" w:cstheme="minorHAnsi"/>
                <w:color w:val="000000"/>
              </w:rPr>
              <w:t>,0</w:t>
            </w:r>
          </w:p>
        </w:tc>
      </w:tr>
      <w:tr w:rsidR="00023671" w:rsidRPr="00023671" w:rsidTr="00023671">
        <w:trPr>
          <w:trHeight w:val="300"/>
          <w:jc w:val="center"/>
        </w:trPr>
        <w:tc>
          <w:tcPr>
            <w:tcW w:w="1827" w:type="dxa"/>
            <w:shd w:val="clear" w:color="auto" w:fill="auto"/>
            <w:noWrap/>
            <w:vAlign w:val="bottom"/>
            <w:hideMark/>
          </w:tcPr>
          <w:p w:rsidR="00023671" w:rsidRPr="00023671" w:rsidRDefault="00023671" w:rsidP="00023671">
            <w:pPr>
              <w:rPr>
                <w:rFonts w:asciiTheme="minorHAnsi" w:hAnsiTheme="minorHAnsi" w:cstheme="minorHAnsi"/>
                <w:color w:val="000000"/>
              </w:rPr>
            </w:pPr>
            <w:r w:rsidRPr="00023671">
              <w:rPr>
                <w:rFonts w:asciiTheme="minorHAnsi" w:hAnsiTheme="minorHAnsi" w:cstheme="minorHAnsi"/>
                <w:color w:val="000000"/>
              </w:rPr>
              <w:t>De 26 à 50 ans</w:t>
            </w:r>
          </w:p>
        </w:tc>
        <w:tc>
          <w:tcPr>
            <w:tcW w:w="1200" w:type="dxa"/>
            <w:shd w:val="clear" w:color="auto" w:fill="auto"/>
            <w:noWrap/>
            <w:vAlign w:val="bottom"/>
            <w:hideMark/>
          </w:tcPr>
          <w:p w:rsidR="00023671" w:rsidRPr="00023671" w:rsidRDefault="00023671" w:rsidP="00023671">
            <w:pPr>
              <w:jc w:val="right"/>
              <w:rPr>
                <w:rFonts w:asciiTheme="minorHAnsi" w:hAnsiTheme="minorHAnsi" w:cstheme="minorHAnsi"/>
                <w:color w:val="000000"/>
              </w:rPr>
            </w:pPr>
            <w:r w:rsidRPr="00023671">
              <w:rPr>
                <w:rFonts w:asciiTheme="minorHAnsi" w:hAnsiTheme="minorHAnsi" w:cstheme="minorHAnsi"/>
                <w:color w:val="000000"/>
              </w:rPr>
              <w:t>14,4</w:t>
            </w:r>
          </w:p>
        </w:tc>
        <w:tc>
          <w:tcPr>
            <w:tcW w:w="1200" w:type="dxa"/>
            <w:shd w:val="clear" w:color="auto" w:fill="auto"/>
            <w:noWrap/>
            <w:vAlign w:val="bottom"/>
            <w:hideMark/>
          </w:tcPr>
          <w:p w:rsidR="00023671" w:rsidRPr="00023671" w:rsidRDefault="00023671" w:rsidP="00023671">
            <w:pPr>
              <w:jc w:val="right"/>
              <w:rPr>
                <w:rFonts w:asciiTheme="minorHAnsi" w:hAnsiTheme="minorHAnsi" w:cstheme="minorHAnsi"/>
                <w:color w:val="000000"/>
              </w:rPr>
            </w:pPr>
            <w:r w:rsidRPr="00023671">
              <w:rPr>
                <w:rFonts w:asciiTheme="minorHAnsi" w:hAnsiTheme="minorHAnsi" w:cstheme="minorHAnsi"/>
                <w:color w:val="000000"/>
              </w:rPr>
              <w:t>13,1</w:t>
            </w:r>
          </w:p>
        </w:tc>
        <w:tc>
          <w:tcPr>
            <w:tcW w:w="1200" w:type="dxa"/>
            <w:shd w:val="clear" w:color="auto" w:fill="auto"/>
            <w:noWrap/>
            <w:vAlign w:val="bottom"/>
            <w:hideMark/>
          </w:tcPr>
          <w:p w:rsidR="00023671" w:rsidRPr="00023671" w:rsidRDefault="00023671" w:rsidP="00023671">
            <w:pPr>
              <w:jc w:val="right"/>
              <w:rPr>
                <w:rFonts w:asciiTheme="minorHAnsi" w:hAnsiTheme="minorHAnsi" w:cstheme="minorHAnsi"/>
                <w:color w:val="000000"/>
              </w:rPr>
            </w:pPr>
            <w:r w:rsidRPr="00023671">
              <w:rPr>
                <w:rFonts w:asciiTheme="minorHAnsi" w:hAnsiTheme="minorHAnsi" w:cstheme="minorHAnsi"/>
                <w:color w:val="000000"/>
              </w:rPr>
              <w:t>15,3</w:t>
            </w:r>
          </w:p>
        </w:tc>
      </w:tr>
      <w:tr w:rsidR="00023671" w:rsidRPr="00023671" w:rsidTr="00023671">
        <w:trPr>
          <w:trHeight w:val="300"/>
          <w:jc w:val="center"/>
        </w:trPr>
        <w:tc>
          <w:tcPr>
            <w:tcW w:w="1827" w:type="dxa"/>
            <w:shd w:val="clear" w:color="auto" w:fill="auto"/>
            <w:noWrap/>
            <w:vAlign w:val="bottom"/>
            <w:hideMark/>
          </w:tcPr>
          <w:p w:rsidR="00023671" w:rsidRPr="00023671" w:rsidRDefault="00023671" w:rsidP="00023671">
            <w:pPr>
              <w:rPr>
                <w:rFonts w:asciiTheme="minorHAnsi" w:hAnsiTheme="minorHAnsi" w:cstheme="minorHAnsi"/>
                <w:color w:val="000000"/>
              </w:rPr>
            </w:pPr>
            <w:r w:rsidRPr="00023671">
              <w:rPr>
                <w:rFonts w:asciiTheme="minorHAnsi" w:hAnsiTheme="minorHAnsi" w:cstheme="minorHAnsi"/>
                <w:color w:val="000000"/>
              </w:rPr>
              <w:t>Plus de 50 ans</w:t>
            </w:r>
          </w:p>
        </w:tc>
        <w:tc>
          <w:tcPr>
            <w:tcW w:w="1200" w:type="dxa"/>
            <w:shd w:val="clear" w:color="auto" w:fill="auto"/>
            <w:noWrap/>
            <w:vAlign w:val="bottom"/>
            <w:hideMark/>
          </w:tcPr>
          <w:p w:rsidR="00023671" w:rsidRPr="00023671" w:rsidRDefault="00023671" w:rsidP="00023671">
            <w:pPr>
              <w:jc w:val="right"/>
              <w:rPr>
                <w:rFonts w:asciiTheme="minorHAnsi" w:hAnsiTheme="minorHAnsi" w:cstheme="minorHAnsi"/>
                <w:color w:val="000000"/>
              </w:rPr>
            </w:pPr>
            <w:r w:rsidRPr="00023671">
              <w:rPr>
                <w:rFonts w:asciiTheme="minorHAnsi" w:hAnsiTheme="minorHAnsi" w:cstheme="minorHAnsi"/>
                <w:color w:val="000000"/>
              </w:rPr>
              <w:t>17,2</w:t>
            </w:r>
          </w:p>
        </w:tc>
        <w:tc>
          <w:tcPr>
            <w:tcW w:w="1200" w:type="dxa"/>
            <w:shd w:val="clear" w:color="auto" w:fill="auto"/>
            <w:noWrap/>
            <w:vAlign w:val="bottom"/>
            <w:hideMark/>
          </w:tcPr>
          <w:p w:rsidR="00023671" w:rsidRPr="00023671" w:rsidRDefault="00023671" w:rsidP="00023671">
            <w:pPr>
              <w:jc w:val="right"/>
              <w:rPr>
                <w:rFonts w:asciiTheme="minorHAnsi" w:hAnsiTheme="minorHAnsi" w:cstheme="minorHAnsi"/>
                <w:color w:val="000000"/>
              </w:rPr>
            </w:pPr>
            <w:r w:rsidRPr="00023671">
              <w:rPr>
                <w:rFonts w:asciiTheme="minorHAnsi" w:hAnsiTheme="minorHAnsi" w:cstheme="minorHAnsi"/>
                <w:color w:val="000000"/>
              </w:rPr>
              <w:t>14,4</w:t>
            </w:r>
          </w:p>
        </w:tc>
        <w:tc>
          <w:tcPr>
            <w:tcW w:w="1200" w:type="dxa"/>
            <w:shd w:val="clear" w:color="auto" w:fill="auto"/>
            <w:noWrap/>
            <w:vAlign w:val="bottom"/>
            <w:hideMark/>
          </w:tcPr>
          <w:p w:rsidR="00023671" w:rsidRPr="00023671" w:rsidRDefault="00023671" w:rsidP="00023671">
            <w:pPr>
              <w:jc w:val="right"/>
              <w:rPr>
                <w:rFonts w:asciiTheme="minorHAnsi" w:hAnsiTheme="minorHAnsi" w:cstheme="minorHAnsi"/>
                <w:color w:val="000000"/>
              </w:rPr>
            </w:pPr>
            <w:r w:rsidRPr="00023671">
              <w:rPr>
                <w:rFonts w:asciiTheme="minorHAnsi" w:hAnsiTheme="minorHAnsi" w:cstheme="minorHAnsi"/>
                <w:color w:val="000000"/>
              </w:rPr>
              <w:t>19,2</w:t>
            </w:r>
          </w:p>
        </w:tc>
      </w:tr>
    </w:tbl>
    <w:p w:rsidR="00112178" w:rsidRPr="00023671" w:rsidRDefault="00112178" w:rsidP="00112178">
      <w:pPr>
        <w:rPr>
          <w:rFonts w:asciiTheme="minorHAnsi" w:hAnsiTheme="minorHAnsi" w:cstheme="minorHAnsi"/>
        </w:rPr>
      </w:pPr>
      <w:r w:rsidRPr="00023671">
        <w:rPr>
          <w:rFonts w:asciiTheme="minorHAnsi" w:hAnsiTheme="minorHAnsi" w:cstheme="minorHAnsi"/>
        </w:rPr>
        <w:t>* Cadres, professions intellectuelles supérieures et chefs d'entreprises salariés</w:t>
      </w:r>
    </w:p>
    <w:p w:rsidR="00112178" w:rsidRPr="00023671" w:rsidRDefault="00112178" w:rsidP="00112178">
      <w:pPr>
        <w:rPr>
          <w:rFonts w:asciiTheme="minorHAnsi" w:hAnsiTheme="minorHAnsi" w:cstheme="minorHAnsi"/>
        </w:rPr>
      </w:pPr>
      <w:r w:rsidRPr="00023671">
        <w:rPr>
          <w:rFonts w:asciiTheme="minorHAnsi" w:hAnsiTheme="minorHAnsi" w:cstheme="minorHAnsi"/>
          <w:color w:val="000000"/>
        </w:rPr>
        <w:t>Champ : Secteur privé et entreprises publiques hors agriculture, catégorie socioprofessionnelle du poste principal occupé par le salarié dans l'année.</w:t>
      </w:r>
    </w:p>
    <w:p w:rsidR="00327AD2" w:rsidRPr="00112178" w:rsidRDefault="00327AD2" w:rsidP="00112178">
      <w:pPr>
        <w:pStyle w:val="Sansinterligne"/>
      </w:pPr>
    </w:p>
    <w:p w:rsidR="00112178" w:rsidRDefault="00112178" w:rsidP="00112178">
      <w:pPr>
        <w:pStyle w:val="Titre1"/>
        <w:spacing w:before="0" w:beforeAutospacing="0" w:after="0" w:afterAutospacing="0"/>
        <w:jc w:val="right"/>
        <w:rPr>
          <w:rFonts w:asciiTheme="minorHAnsi" w:hAnsiTheme="minorHAnsi" w:cstheme="minorHAnsi"/>
          <w:b w:val="0"/>
          <w:i/>
          <w:sz w:val="20"/>
          <w:szCs w:val="20"/>
        </w:rPr>
      </w:pPr>
      <w:r w:rsidRPr="00F478D6">
        <w:rPr>
          <w:rFonts w:asciiTheme="minorHAnsi" w:hAnsiTheme="minorHAnsi" w:cstheme="minorHAnsi"/>
          <w:b w:val="0"/>
          <w:i/>
          <w:sz w:val="20"/>
          <w:szCs w:val="20"/>
        </w:rPr>
        <w:t xml:space="preserve">INSEE : </w:t>
      </w:r>
      <w:hyperlink r:id="rId17" w:anchor="tableau-SAL_G1" w:history="1">
        <w:r>
          <w:rPr>
            <w:rStyle w:val="Lienhypertexte"/>
            <w:rFonts w:asciiTheme="minorHAnsi" w:hAnsiTheme="minorHAnsi" w:cstheme="minorHAnsi"/>
            <w:b w:val="0"/>
            <w:i/>
            <w:sz w:val="20"/>
            <w:szCs w:val="20"/>
          </w:rPr>
          <w:t>Salaires et revenus d'activité en 2015</w:t>
        </w:r>
      </w:hyperlink>
      <w:r w:rsidRPr="00F478D6">
        <w:rPr>
          <w:rFonts w:asciiTheme="minorHAnsi" w:hAnsiTheme="minorHAnsi" w:cstheme="minorHAnsi"/>
          <w:b w:val="0"/>
          <w:i/>
          <w:sz w:val="20"/>
          <w:szCs w:val="20"/>
        </w:rPr>
        <w:t xml:space="preserve"> (2</w:t>
      </w:r>
      <w:r>
        <w:rPr>
          <w:rFonts w:asciiTheme="minorHAnsi" w:hAnsiTheme="minorHAnsi" w:cstheme="minorHAnsi"/>
          <w:b w:val="0"/>
          <w:i/>
          <w:sz w:val="20"/>
          <w:szCs w:val="20"/>
        </w:rPr>
        <w:t>9</w:t>
      </w:r>
      <w:r w:rsidRPr="00F478D6">
        <w:rPr>
          <w:rFonts w:asciiTheme="minorHAnsi" w:hAnsiTheme="minorHAnsi" w:cstheme="minorHAnsi"/>
          <w:b w:val="0"/>
          <w:i/>
          <w:sz w:val="20"/>
          <w:szCs w:val="20"/>
        </w:rPr>
        <w:t>/</w:t>
      </w:r>
      <w:r>
        <w:rPr>
          <w:rFonts w:asciiTheme="minorHAnsi" w:hAnsiTheme="minorHAnsi" w:cstheme="minorHAnsi"/>
          <w:b w:val="0"/>
          <w:i/>
          <w:sz w:val="20"/>
          <w:szCs w:val="20"/>
        </w:rPr>
        <w:t>10</w:t>
      </w:r>
      <w:r w:rsidRPr="00F478D6">
        <w:rPr>
          <w:rFonts w:asciiTheme="minorHAnsi" w:hAnsiTheme="minorHAnsi" w:cstheme="minorHAnsi"/>
          <w:b w:val="0"/>
          <w:i/>
          <w:sz w:val="20"/>
          <w:szCs w:val="20"/>
        </w:rPr>
        <w:t>/2019</w:t>
      </w:r>
      <w:r>
        <w:rPr>
          <w:rFonts w:asciiTheme="minorHAnsi" w:hAnsiTheme="minorHAnsi" w:cstheme="minorHAnsi"/>
          <w:b w:val="0"/>
          <w:i/>
          <w:sz w:val="20"/>
          <w:szCs w:val="20"/>
        </w:rPr>
        <w:t>)</w:t>
      </w:r>
    </w:p>
    <w:p w:rsidR="00641DFE" w:rsidRDefault="00641DFE" w:rsidP="00E613A1">
      <w:pPr>
        <w:widowControl w:val="0"/>
        <w:autoSpaceDE w:val="0"/>
        <w:autoSpaceDN w:val="0"/>
        <w:adjustRightInd w:val="0"/>
        <w:rPr>
          <w:rFonts w:cs="Calibri"/>
        </w:rPr>
      </w:pPr>
    </w:p>
    <w:p w:rsidR="00112178" w:rsidRPr="00F35289" w:rsidRDefault="00112178" w:rsidP="00112178">
      <w:pPr>
        <w:pStyle w:val="Paragraphedeliste"/>
        <w:widowControl w:val="0"/>
        <w:numPr>
          <w:ilvl w:val="0"/>
          <w:numId w:val="20"/>
        </w:numPr>
        <w:autoSpaceDE w:val="0"/>
        <w:autoSpaceDN w:val="0"/>
        <w:adjustRightInd w:val="0"/>
        <w:rPr>
          <w:rFonts w:ascii="Calibri" w:hAnsi="Calibri" w:cs="Calibri"/>
        </w:rPr>
      </w:pPr>
      <w:r>
        <w:rPr>
          <w:rFonts w:ascii="Calibri" w:hAnsi="Calibri" w:cs="Calibri"/>
        </w:rPr>
        <w:t>Faites une phrase avec la 1° valeur du tableau.</w:t>
      </w:r>
    </w:p>
    <w:p w:rsidR="00112178" w:rsidRPr="00F35289" w:rsidRDefault="00112178" w:rsidP="00112178">
      <w:pPr>
        <w:pStyle w:val="Paragraphedeliste"/>
        <w:widowControl w:val="0"/>
        <w:numPr>
          <w:ilvl w:val="0"/>
          <w:numId w:val="20"/>
        </w:numPr>
        <w:autoSpaceDE w:val="0"/>
        <w:autoSpaceDN w:val="0"/>
        <w:adjustRightInd w:val="0"/>
        <w:rPr>
          <w:rFonts w:ascii="Calibri" w:hAnsi="Calibri" w:cs="Calibri"/>
        </w:rPr>
      </w:pPr>
      <w:r>
        <w:rPr>
          <w:rFonts w:ascii="Calibri" w:hAnsi="Calibri" w:cs="Calibri"/>
        </w:rPr>
        <w:t>Proposez une mesure des inégalités salariales selon l’âge.</w:t>
      </w:r>
    </w:p>
    <w:p w:rsidR="00112178" w:rsidRDefault="00112178" w:rsidP="00112178">
      <w:pPr>
        <w:pStyle w:val="Paragraphedeliste"/>
        <w:widowControl w:val="0"/>
        <w:numPr>
          <w:ilvl w:val="0"/>
          <w:numId w:val="20"/>
        </w:numPr>
        <w:autoSpaceDE w:val="0"/>
        <w:autoSpaceDN w:val="0"/>
        <w:adjustRightInd w:val="0"/>
        <w:rPr>
          <w:rFonts w:ascii="Calibri" w:hAnsi="Calibri" w:cs="Calibri"/>
        </w:rPr>
      </w:pPr>
      <w:r>
        <w:rPr>
          <w:rFonts w:ascii="Calibri" w:hAnsi="Calibri" w:cs="Calibri"/>
        </w:rPr>
        <w:t>Les inégalités salariales entre les hommes et les femmes sont-elles de même ampleur dans toutes les tranches d’âge ?</w:t>
      </w:r>
    </w:p>
    <w:p w:rsidR="00E613A1" w:rsidRDefault="00E613A1">
      <w:pPr>
        <w:rPr>
          <w:rFonts w:cs="Calibri"/>
        </w:rPr>
      </w:pPr>
      <w:r>
        <w:rPr>
          <w:rFonts w:cs="Calibri"/>
        </w:rPr>
        <w:br w:type="page"/>
      </w:r>
    </w:p>
    <w:p w:rsidR="00E613A1" w:rsidRDefault="00E613A1" w:rsidP="00112178">
      <w:pPr>
        <w:pStyle w:val="Sansinterligne"/>
      </w:pPr>
      <w:r w:rsidRPr="00942073">
        <w:lastRenderedPageBreak/>
        <w:t>Document</w:t>
      </w:r>
      <w:r>
        <w:t xml:space="preserve"> </w:t>
      </w:r>
      <w:r w:rsidR="00641DFE">
        <w:t>6</w:t>
      </w:r>
      <w:r>
        <w:t xml:space="preserve"> –</w:t>
      </w:r>
      <w:r w:rsidRPr="00942073">
        <w:t xml:space="preserve"> </w:t>
      </w:r>
      <w:r w:rsidR="00917657">
        <w:t>Disparités de salaires et de revenus d’activité</w:t>
      </w:r>
    </w:p>
    <w:p w:rsidR="00302A77" w:rsidRDefault="00917657" w:rsidP="00917657">
      <w:pPr>
        <w:widowControl w:val="0"/>
        <w:autoSpaceDE w:val="0"/>
        <w:autoSpaceDN w:val="0"/>
        <w:adjustRightInd w:val="0"/>
        <w:jc w:val="center"/>
        <w:rPr>
          <w:rFonts w:cs="Calibri"/>
        </w:rPr>
      </w:pPr>
      <w:r>
        <w:rPr>
          <w:rFonts w:cs="Calibri"/>
          <w:noProof/>
        </w:rPr>
        <w:drawing>
          <wp:inline distT="0" distB="0" distL="0" distR="0">
            <wp:extent cx="5802795" cy="7473950"/>
            <wp:effectExtent l="19050" t="0" r="7455"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802795" cy="7473950"/>
                    </a:xfrm>
                    <a:prstGeom prst="rect">
                      <a:avLst/>
                    </a:prstGeom>
                    <a:noFill/>
                    <a:ln w="9525">
                      <a:noFill/>
                      <a:miter lim="800000"/>
                      <a:headEnd/>
                      <a:tailEnd/>
                    </a:ln>
                  </pic:spPr>
                </pic:pic>
              </a:graphicData>
            </a:graphic>
          </wp:inline>
        </w:drawing>
      </w:r>
    </w:p>
    <w:p w:rsidR="00E613A1" w:rsidRPr="00917657" w:rsidRDefault="00917657" w:rsidP="00917657">
      <w:pPr>
        <w:widowControl w:val="0"/>
        <w:autoSpaceDE w:val="0"/>
        <w:autoSpaceDN w:val="0"/>
        <w:adjustRightInd w:val="0"/>
        <w:jc w:val="right"/>
        <w:rPr>
          <w:rFonts w:asciiTheme="minorHAnsi" w:hAnsiTheme="minorHAnsi" w:cstheme="minorHAnsi"/>
          <w:sz w:val="20"/>
          <w:szCs w:val="20"/>
        </w:rPr>
      </w:pPr>
      <w:r w:rsidRPr="00917657">
        <w:rPr>
          <w:rFonts w:asciiTheme="minorHAnsi" w:hAnsiTheme="minorHAnsi" w:cstheme="minorHAnsi"/>
          <w:i/>
          <w:iCs/>
          <w:color w:val="242021"/>
          <w:sz w:val="20"/>
          <w:szCs w:val="20"/>
        </w:rPr>
        <w:t xml:space="preserve">INSEE : </w:t>
      </w:r>
      <w:hyperlink r:id="rId19" w:history="1">
        <w:r w:rsidRPr="00917657">
          <w:rPr>
            <w:rStyle w:val="Lienhypertexte"/>
            <w:rFonts w:asciiTheme="minorHAnsi" w:hAnsiTheme="minorHAnsi" w:cstheme="minorHAnsi"/>
            <w:i/>
            <w:iCs/>
            <w:sz w:val="20"/>
            <w:szCs w:val="20"/>
          </w:rPr>
          <w:t>Emploi, chômage, revenus du travail, édition 2019 - Insee Références</w:t>
        </w:r>
      </w:hyperlink>
      <w:r w:rsidRPr="00917657">
        <w:rPr>
          <w:rFonts w:asciiTheme="minorHAnsi" w:hAnsiTheme="minorHAnsi" w:cstheme="minorHAnsi"/>
          <w:i/>
          <w:iCs/>
          <w:color w:val="242021"/>
          <w:sz w:val="20"/>
          <w:szCs w:val="20"/>
        </w:rPr>
        <w:t xml:space="preserve"> (02/07/2019)</w:t>
      </w:r>
    </w:p>
    <w:p w:rsidR="00C13D3E" w:rsidRDefault="00C13D3E" w:rsidP="00E613A1">
      <w:pPr>
        <w:widowControl w:val="0"/>
        <w:autoSpaceDE w:val="0"/>
        <w:autoSpaceDN w:val="0"/>
        <w:adjustRightInd w:val="0"/>
        <w:rPr>
          <w:rFonts w:asciiTheme="minorHAnsi" w:hAnsiTheme="minorHAnsi" w:cstheme="minorHAnsi"/>
          <w:b/>
          <w:color w:val="242021"/>
          <w:sz w:val="16"/>
          <w:szCs w:val="16"/>
        </w:rPr>
      </w:pPr>
    </w:p>
    <w:p w:rsidR="00302A77" w:rsidRDefault="00C13D3E" w:rsidP="00E613A1">
      <w:pPr>
        <w:widowControl w:val="0"/>
        <w:autoSpaceDE w:val="0"/>
        <w:autoSpaceDN w:val="0"/>
        <w:adjustRightInd w:val="0"/>
        <w:rPr>
          <w:rFonts w:asciiTheme="minorHAnsi" w:hAnsiTheme="minorHAnsi" w:cstheme="minorHAnsi"/>
          <w:color w:val="242021"/>
          <w:sz w:val="16"/>
          <w:szCs w:val="16"/>
        </w:rPr>
      </w:pPr>
      <w:r w:rsidRPr="00C13D3E">
        <w:rPr>
          <w:rFonts w:asciiTheme="minorHAnsi" w:hAnsiTheme="minorHAnsi" w:cstheme="minorHAnsi"/>
          <w:b/>
          <w:color w:val="242021"/>
          <w:sz w:val="16"/>
          <w:szCs w:val="16"/>
        </w:rPr>
        <w:t>Note :</w:t>
      </w:r>
      <w:r>
        <w:rPr>
          <w:rFonts w:asciiTheme="minorHAnsi" w:hAnsiTheme="minorHAnsi" w:cstheme="minorHAnsi"/>
          <w:color w:val="242021"/>
          <w:sz w:val="16"/>
          <w:szCs w:val="16"/>
        </w:rPr>
        <w:t xml:space="preserve"> </w:t>
      </w:r>
      <w:r w:rsidRPr="00C13D3E">
        <w:rPr>
          <w:rFonts w:asciiTheme="minorHAnsi" w:hAnsiTheme="minorHAnsi" w:cstheme="minorHAnsi"/>
          <w:color w:val="242021"/>
          <w:sz w:val="16"/>
          <w:szCs w:val="16"/>
        </w:rPr>
        <w:t>Le salaire en équivalent temps plein (EQTP) est un salaire converti à un temps plein pendant toute l’année, quel que soit le volume de travail effectif.</w:t>
      </w:r>
    </w:p>
    <w:p w:rsidR="00C13D3E" w:rsidRPr="00C13D3E" w:rsidRDefault="00C13D3E" w:rsidP="00E613A1">
      <w:pPr>
        <w:widowControl w:val="0"/>
        <w:autoSpaceDE w:val="0"/>
        <w:autoSpaceDN w:val="0"/>
        <w:adjustRightInd w:val="0"/>
        <w:rPr>
          <w:rFonts w:asciiTheme="minorHAnsi" w:hAnsiTheme="minorHAnsi" w:cstheme="minorHAnsi"/>
          <w:sz w:val="16"/>
          <w:szCs w:val="16"/>
        </w:rPr>
      </w:pPr>
    </w:p>
    <w:p w:rsidR="00302A77" w:rsidRDefault="00917657" w:rsidP="00302A77">
      <w:pPr>
        <w:pStyle w:val="Paragraphedeliste"/>
        <w:widowControl w:val="0"/>
        <w:numPr>
          <w:ilvl w:val="0"/>
          <w:numId w:val="12"/>
        </w:numPr>
        <w:autoSpaceDE w:val="0"/>
        <w:autoSpaceDN w:val="0"/>
        <w:adjustRightInd w:val="0"/>
        <w:rPr>
          <w:rFonts w:ascii="Calibri" w:hAnsi="Calibri" w:cs="Calibri"/>
        </w:rPr>
      </w:pPr>
      <w:r>
        <w:rPr>
          <w:rFonts w:ascii="Calibri" w:hAnsi="Calibri" w:cs="Calibri"/>
        </w:rPr>
        <w:t>Faires une phrase avec la valeur de la carte 1 pour la région parisienne.</w:t>
      </w:r>
    </w:p>
    <w:p w:rsidR="00917657" w:rsidRDefault="00917657" w:rsidP="00302A77">
      <w:pPr>
        <w:pStyle w:val="Paragraphedeliste"/>
        <w:widowControl w:val="0"/>
        <w:numPr>
          <w:ilvl w:val="0"/>
          <w:numId w:val="12"/>
        </w:numPr>
        <w:autoSpaceDE w:val="0"/>
        <w:autoSpaceDN w:val="0"/>
        <w:adjustRightInd w:val="0"/>
        <w:rPr>
          <w:rFonts w:ascii="Calibri" w:hAnsi="Calibri" w:cs="Calibri"/>
        </w:rPr>
      </w:pPr>
      <w:r>
        <w:rPr>
          <w:rFonts w:ascii="Calibri" w:hAnsi="Calibri" w:cs="Calibri"/>
        </w:rPr>
        <w:t>Les écarts de salaire selon la région sont-ils plus importants dans les entreprises ou dans la fonction publique ?</w:t>
      </w:r>
    </w:p>
    <w:p w:rsidR="00142A98" w:rsidRPr="00223D8B" w:rsidRDefault="00917657" w:rsidP="00223D8B">
      <w:pPr>
        <w:pStyle w:val="Paragraphedeliste"/>
        <w:widowControl w:val="0"/>
        <w:numPr>
          <w:ilvl w:val="0"/>
          <w:numId w:val="12"/>
        </w:numPr>
        <w:autoSpaceDE w:val="0"/>
        <w:autoSpaceDN w:val="0"/>
        <w:adjustRightInd w:val="0"/>
        <w:rPr>
          <w:rFonts w:cs="Calibri"/>
        </w:rPr>
      </w:pPr>
      <w:r w:rsidRPr="00223D8B">
        <w:rPr>
          <w:rFonts w:ascii="Calibri" w:hAnsi="Calibri" w:cs="Calibri"/>
        </w:rPr>
        <w:t>Les revenus d’activité non salariaux connaissent-ils les mêmes disparités régionales que les salaires ?</w:t>
      </w:r>
      <w:r w:rsidR="00142A98" w:rsidRPr="00223D8B">
        <w:rPr>
          <w:rFonts w:cs="Calibri"/>
        </w:rPr>
        <w:br w:type="page"/>
      </w:r>
    </w:p>
    <w:p w:rsidR="00142A98" w:rsidRPr="00107EC7" w:rsidRDefault="00142A98" w:rsidP="00107EC7">
      <w:pPr>
        <w:rPr>
          <w:rFonts w:asciiTheme="minorHAnsi" w:hAnsiTheme="minorHAnsi" w:cstheme="minorHAnsi"/>
        </w:rPr>
      </w:pPr>
      <w:r w:rsidRPr="00107EC7">
        <w:rPr>
          <w:rFonts w:asciiTheme="minorHAnsi" w:hAnsiTheme="minorHAnsi" w:cstheme="minorHAnsi"/>
        </w:rPr>
        <w:lastRenderedPageBreak/>
        <w:t>Document 7 –</w:t>
      </w:r>
      <w:r w:rsidR="00107EC7" w:rsidRPr="00107EC7">
        <w:rPr>
          <w:rFonts w:asciiTheme="minorHAnsi" w:hAnsiTheme="minorHAnsi" w:cstheme="minorHAnsi"/>
        </w:rPr>
        <w:t>Statut d'emploi et type de contrat</w:t>
      </w:r>
      <w:r w:rsidR="00FA24AF" w:rsidRPr="00107EC7">
        <w:rPr>
          <w:rStyle w:val="fontstyle01"/>
          <w:rFonts w:asciiTheme="minorHAnsi" w:hAnsiTheme="minorHAnsi" w:cstheme="minorHAnsi"/>
          <w:b w:val="0"/>
          <w:color w:val="auto"/>
          <w:sz w:val="24"/>
          <w:szCs w:val="24"/>
        </w:rPr>
        <w:t xml:space="preserve"> en France</w:t>
      </w:r>
    </w:p>
    <w:p w:rsidR="00142A98" w:rsidRDefault="00142A98" w:rsidP="00142A98">
      <w:pPr>
        <w:widowControl w:val="0"/>
        <w:autoSpaceDE w:val="0"/>
        <w:autoSpaceDN w:val="0"/>
        <w:adjustRightInd w:val="0"/>
        <w:rPr>
          <w:rFonts w:cs="Calibri"/>
        </w:rPr>
      </w:pPr>
    </w:p>
    <w:p w:rsidR="00107EC7" w:rsidRDefault="00107EC7" w:rsidP="00107EC7">
      <w:pPr>
        <w:widowControl w:val="0"/>
        <w:autoSpaceDE w:val="0"/>
        <w:autoSpaceDN w:val="0"/>
        <w:adjustRightInd w:val="0"/>
        <w:jc w:val="center"/>
        <w:rPr>
          <w:rFonts w:cs="Calibri"/>
        </w:rPr>
      </w:pPr>
      <w:r w:rsidRPr="00107EC7">
        <w:rPr>
          <w:rFonts w:cs="Calibri"/>
          <w:noProof/>
        </w:rPr>
        <w:drawing>
          <wp:inline distT="0" distB="0" distL="0" distR="0">
            <wp:extent cx="5972810" cy="3903980"/>
            <wp:effectExtent l="19050" t="0" r="27940" b="1270"/>
            <wp:docPr id="5"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8266E" w:rsidRPr="00AD251C" w:rsidRDefault="0018266E" w:rsidP="0018266E">
      <w:pPr>
        <w:pStyle w:val="Sansinterligne"/>
        <w:rPr>
          <w:b/>
        </w:rPr>
      </w:pPr>
      <w:r w:rsidRPr="00AD251C">
        <w:t>Champ : France entière hors Mayotte</w:t>
      </w:r>
    </w:p>
    <w:p w:rsidR="0018266E" w:rsidRPr="00AD251C" w:rsidRDefault="0018266E" w:rsidP="00112178">
      <w:pPr>
        <w:pStyle w:val="Sansinterligne"/>
      </w:pPr>
    </w:p>
    <w:p w:rsidR="00142A98" w:rsidRPr="00327AD2" w:rsidRDefault="00142A98" w:rsidP="00142A98">
      <w:pPr>
        <w:pStyle w:val="Titre1"/>
        <w:spacing w:before="0" w:beforeAutospacing="0" w:after="0" w:afterAutospacing="0"/>
        <w:jc w:val="right"/>
        <w:rPr>
          <w:rFonts w:asciiTheme="minorHAnsi" w:hAnsiTheme="minorHAnsi" w:cstheme="minorHAnsi"/>
          <w:b w:val="0"/>
          <w:i/>
          <w:sz w:val="20"/>
          <w:szCs w:val="20"/>
        </w:rPr>
      </w:pPr>
      <w:r w:rsidRPr="00F478D6">
        <w:rPr>
          <w:rFonts w:asciiTheme="minorHAnsi" w:hAnsiTheme="minorHAnsi" w:cstheme="minorHAnsi"/>
          <w:b w:val="0"/>
          <w:i/>
          <w:sz w:val="20"/>
          <w:szCs w:val="20"/>
        </w:rPr>
        <w:t xml:space="preserve">INSEE : </w:t>
      </w:r>
      <w:hyperlink r:id="rId21" w:history="1">
        <w:r w:rsidRPr="00F478D6">
          <w:rPr>
            <w:rStyle w:val="Lienhypertexte"/>
            <w:rFonts w:asciiTheme="minorHAnsi" w:hAnsiTheme="minorHAnsi" w:cstheme="minorHAnsi"/>
            <w:b w:val="0"/>
            <w:i/>
            <w:sz w:val="20"/>
            <w:szCs w:val="20"/>
          </w:rPr>
          <w:t>Activité, emploi et chômage en 2018 et en séries longues</w:t>
        </w:r>
      </w:hyperlink>
      <w:r w:rsidRPr="00F478D6">
        <w:rPr>
          <w:rFonts w:asciiTheme="minorHAnsi" w:hAnsiTheme="minorHAnsi" w:cstheme="minorHAnsi"/>
          <w:b w:val="0"/>
          <w:i/>
          <w:sz w:val="20"/>
          <w:szCs w:val="20"/>
        </w:rPr>
        <w:t xml:space="preserve"> (24/0</w:t>
      </w:r>
      <w:r>
        <w:rPr>
          <w:rFonts w:asciiTheme="minorHAnsi" w:hAnsiTheme="minorHAnsi" w:cstheme="minorHAnsi"/>
          <w:b w:val="0"/>
          <w:i/>
          <w:sz w:val="20"/>
          <w:szCs w:val="20"/>
        </w:rPr>
        <w:t>6</w:t>
      </w:r>
      <w:r w:rsidRPr="00F478D6">
        <w:rPr>
          <w:rFonts w:asciiTheme="minorHAnsi" w:hAnsiTheme="minorHAnsi" w:cstheme="minorHAnsi"/>
          <w:b w:val="0"/>
          <w:i/>
          <w:sz w:val="20"/>
          <w:szCs w:val="20"/>
        </w:rPr>
        <w:t>/2019)</w:t>
      </w:r>
      <w:r>
        <w:rPr>
          <w:rFonts w:asciiTheme="minorHAnsi" w:hAnsiTheme="minorHAnsi" w:cstheme="minorHAnsi"/>
          <w:b w:val="0"/>
          <w:i/>
          <w:sz w:val="20"/>
          <w:szCs w:val="20"/>
        </w:rPr>
        <w:t xml:space="preserve"> – </w:t>
      </w:r>
      <w:hyperlink r:id="rId22" w:history="1">
        <w:r w:rsidRPr="001C3FFF">
          <w:rPr>
            <w:rStyle w:val="Lienhypertexte"/>
            <w:rFonts w:asciiTheme="minorHAnsi" w:hAnsiTheme="minorHAnsi" w:cstheme="minorHAnsi"/>
            <w:b w:val="0"/>
            <w:i/>
            <w:sz w:val="20"/>
            <w:szCs w:val="20"/>
          </w:rPr>
          <w:t xml:space="preserve">Tableau </w:t>
        </w:r>
        <w:r w:rsidR="001C3FFF" w:rsidRPr="001C3FFF">
          <w:rPr>
            <w:rStyle w:val="Lienhypertexte"/>
            <w:rFonts w:asciiTheme="minorHAnsi" w:hAnsiTheme="minorHAnsi" w:cstheme="minorHAnsi"/>
            <w:b w:val="0"/>
            <w:i/>
            <w:sz w:val="20"/>
            <w:szCs w:val="20"/>
          </w:rPr>
          <w:t>T402</w:t>
        </w:r>
      </w:hyperlink>
    </w:p>
    <w:p w:rsidR="00142A98" w:rsidRDefault="00142A98" w:rsidP="00142A98">
      <w:pPr>
        <w:widowControl w:val="0"/>
        <w:autoSpaceDE w:val="0"/>
        <w:autoSpaceDN w:val="0"/>
        <w:adjustRightInd w:val="0"/>
        <w:rPr>
          <w:rFonts w:cs="Calibri"/>
        </w:rPr>
      </w:pPr>
    </w:p>
    <w:p w:rsidR="00142A98" w:rsidRPr="004233CC" w:rsidRDefault="001C3FFF" w:rsidP="00FA24AF">
      <w:pPr>
        <w:pStyle w:val="Paragraphedeliste"/>
        <w:widowControl w:val="0"/>
        <w:numPr>
          <w:ilvl w:val="0"/>
          <w:numId w:val="14"/>
        </w:numPr>
        <w:autoSpaceDE w:val="0"/>
        <w:autoSpaceDN w:val="0"/>
        <w:adjustRightInd w:val="0"/>
        <w:rPr>
          <w:rFonts w:ascii="Calibri" w:hAnsi="Calibri" w:cs="Calibri"/>
        </w:rPr>
      </w:pPr>
      <w:r>
        <w:rPr>
          <w:rFonts w:ascii="Calibri" w:hAnsi="Calibri" w:cs="Calibri"/>
        </w:rPr>
        <w:t>Quelle est la forme d’emploi la plus répandue en France ? Quelle part dans l’emploi représentait-elle en 1982 ? en 2018 ?</w:t>
      </w:r>
    </w:p>
    <w:p w:rsidR="00FA24AF" w:rsidRPr="004233CC" w:rsidRDefault="001C3FFF" w:rsidP="00FA24AF">
      <w:pPr>
        <w:pStyle w:val="Paragraphedeliste"/>
        <w:widowControl w:val="0"/>
        <w:numPr>
          <w:ilvl w:val="0"/>
          <w:numId w:val="14"/>
        </w:numPr>
        <w:autoSpaceDE w:val="0"/>
        <w:autoSpaceDN w:val="0"/>
        <w:adjustRightInd w:val="0"/>
        <w:rPr>
          <w:rFonts w:ascii="Calibri" w:hAnsi="Calibri" w:cs="Calibri"/>
        </w:rPr>
      </w:pPr>
      <w:r>
        <w:rPr>
          <w:rFonts w:ascii="Calibri" w:hAnsi="Calibri" w:cs="Calibri"/>
        </w:rPr>
        <w:t>Comment évolue la part des emplois précaires en France ? (Faites un calcul de taux de variation en %)</w:t>
      </w:r>
    </w:p>
    <w:p w:rsidR="00FA24AF" w:rsidRPr="004233CC" w:rsidRDefault="001C3FFF" w:rsidP="00FA24AF">
      <w:pPr>
        <w:pStyle w:val="Paragraphedeliste"/>
        <w:widowControl w:val="0"/>
        <w:numPr>
          <w:ilvl w:val="0"/>
          <w:numId w:val="14"/>
        </w:numPr>
        <w:autoSpaceDE w:val="0"/>
        <w:autoSpaceDN w:val="0"/>
        <w:adjustRightInd w:val="0"/>
        <w:rPr>
          <w:rFonts w:ascii="Calibri" w:hAnsi="Calibri" w:cs="Calibri"/>
        </w:rPr>
      </w:pPr>
      <w:r>
        <w:rPr>
          <w:rFonts w:ascii="Calibri" w:hAnsi="Calibri" w:cs="Calibri"/>
        </w:rPr>
        <w:t>Classez ces différents types d’emploi</w:t>
      </w:r>
      <w:r w:rsidR="00AA58D9">
        <w:rPr>
          <w:rFonts w:ascii="Calibri" w:hAnsi="Calibri" w:cs="Calibri"/>
        </w:rPr>
        <w:t xml:space="preserve"> en fonction de leur degré de stabilité décroissant.</w:t>
      </w:r>
    </w:p>
    <w:p w:rsidR="007975D4" w:rsidRDefault="007975D4" w:rsidP="007975D4">
      <w:pPr>
        <w:widowControl w:val="0"/>
        <w:autoSpaceDE w:val="0"/>
        <w:autoSpaceDN w:val="0"/>
        <w:adjustRightInd w:val="0"/>
        <w:rPr>
          <w:rFonts w:cs="Calibri"/>
        </w:rPr>
      </w:pPr>
    </w:p>
    <w:p w:rsidR="007975D4" w:rsidRDefault="007975D4">
      <w:pPr>
        <w:rPr>
          <w:rFonts w:cs="Calibri"/>
        </w:rPr>
      </w:pPr>
      <w:r>
        <w:rPr>
          <w:rFonts w:cs="Calibri"/>
        </w:rPr>
        <w:br w:type="page"/>
      </w:r>
    </w:p>
    <w:p w:rsidR="007975D4" w:rsidRPr="004233CC" w:rsidRDefault="007975D4" w:rsidP="00112178">
      <w:pPr>
        <w:pStyle w:val="Sansinterligne"/>
      </w:pPr>
      <w:r w:rsidRPr="004233CC">
        <w:lastRenderedPageBreak/>
        <w:t xml:space="preserve">Document </w:t>
      </w:r>
      <w:r w:rsidR="004A2F0C" w:rsidRPr="004233CC">
        <w:t>8</w:t>
      </w:r>
      <w:r w:rsidRPr="004233CC">
        <w:t xml:space="preserve"> – </w:t>
      </w:r>
      <w:r w:rsidRPr="004233CC">
        <w:rPr>
          <w:rStyle w:val="fontstyle01"/>
          <w:rFonts w:asciiTheme="minorHAnsi" w:hAnsiTheme="minorHAnsi"/>
          <w:b w:val="0"/>
          <w:color w:val="auto"/>
          <w:sz w:val="24"/>
          <w:szCs w:val="24"/>
        </w:rPr>
        <w:t xml:space="preserve">Évolution </w:t>
      </w:r>
      <w:r w:rsidR="00C010C3">
        <w:rPr>
          <w:rStyle w:val="fontstyle01"/>
          <w:rFonts w:asciiTheme="minorHAnsi" w:hAnsiTheme="minorHAnsi"/>
          <w:b w:val="0"/>
          <w:color w:val="auto"/>
          <w:sz w:val="24"/>
          <w:szCs w:val="24"/>
        </w:rPr>
        <w:t>des emplois à temps complet et à temps partiel</w:t>
      </w:r>
      <w:r w:rsidRPr="004233CC">
        <w:rPr>
          <w:rStyle w:val="fontstyle01"/>
          <w:rFonts w:asciiTheme="minorHAnsi" w:hAnsiTheme="minorHAnsi"/>
          <w:b w:val="0"/>
          <w:color w:val="auto"/>
          <w:sz w:val="24"/>
          <w:szCs w:val="24"/>
        </w:rPr>
        <w:t xml:space="preserve"> en France</w:t>
      </w:r>
    </w:p>
    <w:p w:rsidR="007975D4" w:rsidRDefault="007975D4" w:rsidP="007975D4">
      <w:pPr>
        <w:widowControl w:val="0"/>
        <w:autoSpaceDE w:val="0"/>
        <w:autoSpaceDN w:val="0"/>
        <w:adjustRightInd w:val="0"/>
        <w:rPr>
          <w:rFonts w:cs="Calibri"/>
        </w:rPr>
      </w:pPr>
    </w:p>
    <w:p w:rsidR="001C052E" w:rsidRDefault="0018266E" w:rsidP="001C052E">
      <w:pPr>
        <w:widowControl w:val="0"/>
        <w:autoSpaceDE w:val="0"/>
        <w:autoSpaceDN w:val="0"/>
        <w:adjustRightInd w:val="0"/>
        <w:jc w:val="center"/>
        <w:rPr>
          <w:rFonts w:cs="Calibri"/>
        </w:rPr>
      </w:pPr>
      <w:r w:rsidRPr="0018266E">
        <w:rPr>
          <w:rFonts w:cs="Calibri"/>
          <w:noProof/>
        </w:rPr>
        <w:drawing>
          <wp:inline distT="0" distB="0" distL="0" distR="0">
            <wp:extent cx="5972810" cy="3903980"/>
            <wp:effectExtent l="19050" t="0" r="27940" b="1270"/>
            <wp:docPr id="14"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C052E" w:rsidRPr="00AD251C" w:rsidRDefault="001C052E" w:rsidP="00112178">
      <w:pPr>
        <w:pStyle w:val="Sansinterligne"/>
        <w:rPr>
          <w:b/>
        </w:rPr>
      </w:pPr>
      <w:r w:rsidRPr="00AD251C">
        <w:t>Champ : France entière hors Mayotte</w:t>
      </w:r>
    </w:p>
    <w:p w:rsidR="001C052E" w:rsidRPr="00AD251C" w:rsidRDefault="001C052E" w:rsidP="00112178">
      <w:pPr>
        <w:pStyle w:val="Sansinterligne"/>
      </w:pPr>
    </w:p>
    <w:p w:rsidR="001C052E" w:rsidRPr="00327AD2" w:rsidRDefault="001C052E" w:rsidP="001C052E">
      <w:pPr>
        <w:pStyle w:val="Titre1"/>
        <w:spacing w:before="0" w:beforeAutospacing="0" w:after="0" w:afterAutospacing="0"/>
        <w:jc w:val="right"/>
        <w:rPr>
          <w:rFonts w:asciiTheme="minorHAnsi" w:hAnsiTheme="minorHAnsi" w:cstheme="minorHAnsi"/>
          <w:b w:val="0"/>
          <w:i/>
          <w:sz w:val="20"/>
          <w:szCs w:val="20"/>
        </w:rPr>
      </w:pPr>
      <w:r w:rsidRPr="00F478D6">
        <w:rPr>
          <w:rFonts w:asciiTheme="minorHAnsi" w:hAnsiTheme="minorHAnsi" w:cstheme="minorHAnsi"/>
          <w:b w:val="0"/>
          <w:i/>
          <w:sz w:val="20"/>
          <w:szCs w:val="20"/>
        </w:rPr>
        <w:t xml:space="preserve">INSEE : </w:t>
      </w:r>
      <w:hyperlink r:id="rId24" w:history="1">
        <w:r w:rsidRPr="00F478D6">
          <w:rPr>
            <w:rStyle w:val="Lienhypertexte"/>
            <w:rFonts w:asciiTheme="minorHAnsi" w:hAnsiTheme="minorHAnsi" w:cstheme="minorHAnsi"/>
            <w:b w:val="0"/>
            <w:i/>
            <w:sz w:val="20"/>
            <w:szCs w:val="20"/>
          </w:rPr>
          <w:t>Activité, emploi et chômage en 2018 et en séries longues</w:t>
        </w:r>
      </w:hyperlink>
      <w:r w:rsidRPr="00F478D6">
        <w:rPr>
          <w:rFonts w:asciiTheme="minorHAnsi" w:hAnsiTheme="minorHAnsi" w:cstheme="minorHAnsi"/>
          <w:b w:val="0"/>
          <w:i/>
          <w:sz w:val="20"/>
          <w:szCs w:val="20"/>
        </w:rPr>
        <w:t xml:space="preserve"> (24/0</w:t>
      </w:r>
      <w:r>
        <w:rPr>
          <w:rFonts w:asciiTheme="minorHAnsi" w:hAnsiTheme="minorHAnsi" w:cstheme="minorHAnsi"/>
          <w:b w:val="0"/>
          <w:i/>
          <w:sz w:val="20"/>
          <w:szCs w:val="20"/>
        </w:rPr>
        <w:t>6</w:t>
      </w:r>
      <w:r w:rsidRPr="00F478D6">
        <w:rPr>
          <w:rFonts w:asciiTheme="minorHAnsi" w:hAnsiTheme="minorHAnsi" w:cstheme="minorHAnsi"/>
          <w:b w:val="0"/>
          <w:i/>
          <w:sz w:val="20"/>
          <w:szCs w:val="20"/>
        </w:rPr>
        <w:t>/2019)</w:t>
      </w:r>
      <w:r>
        <w:rPr>
          <w:rFonts w:asciiTheme="minorHAnsi" w:hAnsiTheme="minorHAnsi" w:cstheme="minorHAnsi"/>
          <w:b w:val="0"/>
          <w:i/>
          <w:sz w:val="20"/>
          <w:szCs w:val="20"/>
        </w:rPr>
        <w:t xml:space="preserve"> – </w:t>
      </w:r>
      <w:hyperlink r:id="rId25" w:history="1">
        <w:r w:rsidR="0018266E">
          <w:rPr>
            <w:rStyle w:val="Lienhypertexte"/>
            <w:rFonts w:asciiTheme="minorHAnsi" w:hAnsiTheme="minorHAnsi" w:cstheme="minorHAnsi"/>
            <w:b w:val="0"/>
            <w:i/>
            <w:sz w:val="20"/>
            <w:szCs w:val="20"/>
          </w:rPr>
          <w:t>Tableau T403</w:t>
        </w:r>
      </w:hyperlink>
    </w:p>
    <w:p w:rsidR="007975D4" w:rsidRDefault="007975D4" w:rsidP="007975D4">
      <w:pPr>
        <w:widowControl w:val="0"/>
        <w:autoSpaceDE w:val="0"/>
        <w:autoSpaceDN w:val="0"/>
        <w:adjustRightInd w:val="0"/>
        <w:rPr>
          <w:rFonts w:cs="Calibri"/>
        </w:rPr>
      </w:pPr>
    </w:p>
    <w:p w:rsidR="00BD3DA2" w:rsidRPr="004233CC" w:rsidRDefault="00BD3DA2" w:rsidP="00BD3DA2">
      <w:pPr>
        <w:pStyle w:val="Paragraphedeliste"/>
        <w:widowControl w:val="0"/>
        <w:numPr>
          <w:ilvl w:val="0"/>
          <w:numId w:val="15"/>
        </w:numPr>
        <w:autoSpaceDE w:val="0"/>
        <w:autoSpaceDN w:val="0"/>
        <w:adjustRightInd w:val="0"/>
        <w:rPr>
          <w:rFonts w:ascii="Calibri" w:hAnsi="Calibri" w:cs="Calibri"/>
        </w:rPr>
      </w:pPr>
      <w:r w:rsidRPr="004233CC">
        <w:rPr>
          <w:rFonts w:ascii="Calibri" w:hAnsi="Calibri" w:cs="Calibri"/>
        </w:rPr>
        <w:t xml:space="preserve">Faites une </w:t>
      </w:r>
      <w:r w:rsidR="0018266E">
        <w:rPr>
          <w:rFonts w:ascii="Calibri" w:hAnsi="Calibri" w:cs="Calibri"/>
        </w:rPr>
        <w:t>phrase avec les valeurs de l’année 1975</w:t>
      </w:r>
      <w:r w:rsidRPr="004233CC">
        <w:rPr>
          <w:rFonts w:ascii="Calibri" w:hAnsi="Calibri" w:cs="Calibri"/>
        </w:rPr>
        <w:t>.</w:t>
      </w:r>
    </w:p>
    <w:p w:rsidR="00BD3DA2" w:rsidRPr="004233CC" w:rsidRDefault="0018266E" w:rsidP="00BD3DA2">
      <w:pPr>
        <w:pStyle w:val="Paragraphedeliste"/>
        <w:widowControl w:val="0"/>
        <w:numPr>
          <w:ilvl w:val="0"/>
          <w:numId w:val="15"/>
        </w:numPr>
        <w:autoSpaceDE w:val="0"/>
        <w:autoSpaceDN w:val="0"/>
        <w:adjustRightInd w:val="0"/>
        <w:rPr>
          <w:rFonts w:ascii="Calibri" w:hAnsi="Calibri" w:cs="Calibri"/>
        </w:rPr>
      </w:pPr>
      <w:r>
        <w:rPr>
          <w:rFonts w:ascii="Calibri" w:hAnsi="Calibri" w:cs="Calibri"/>
        </w:rPr>
        <w:t>Combien y avait-il d’emplois en France en 1975 ?</w:t>
      </w:r>
    </w:p>
    <w:p w:rsidR="00BD3DA2" w:rsidRDefault="0018266E" w:rsidP="00BD3DA2">
      <w:pPr>
        <w:pStyle w:val="Paragraphedeliste"/>
        <w:widowControl w:val="0"/>
        <w:numPr>
          <w:ilvl w:val="0"/>
          <w:numId w:val="15"/>
        </w:numPr>
        <w:autoSpaceDE w:val="0"/>
        <w:autoSpaceDN w:val="0"/>
        <w:adjustRightInd w:val="0"/>
        <w:rPr>
          <w:rFonts w:ascii="Calibri" w:hAnsi="Calibri" w:cs="Calibri"/>
        </w:rPr>
      </w:pPr>
      <w:r>
        <w:rPr>
          <w:rFonts w:ascii="Calibri" w:hAnsi="Calibri" w:cs="Calibri"/>
        </w:rPr>
        <w:t>Calculez la part des emplois à temps partiel dans l’ensemble des emplois en 1975, puis en 2018.</w:t>
      </w:r>
    </w:p>
    <w:p w:rsidR="0018266E" w:rsidRPr="004233CC" w:rsidRDefault="0018266E" w:rsidP="00BD3DA2">
      <w:pPr>
        <w:pStyle w:val="Paragraphedeliste"/>
        <w:widowControl w:val="0"/>
        <w:numPr>
          <w:ilvl w:val="0"/>
          <w:numId w:val="15"/>
        </w:numPr>
        <w:autoSpaceDE w:val="0"/>
        <w:autoSpaceDN w:val="0"/>
        <w:adjustRightInd w:val="0"/>
        <w:rPr>
          <w:rFonts w:ascii="Calibri" w:hAnsi="Calibri" w:cs="Calibri"/>
        </w:rPr>
      </w:pPr>
      <w:r>
        <w:rPr>
          <w:rFonts w:ascii="Calibri" w:hAnsi="Calibri" w:cs="Calibri"/>
        </w:rPr>
        <w:t>Quel type d’insécurité économique génèrent les emplois à temps partiel ?</w:t>
      </w:r>
    </w:p>
    <w:p w:rsidR="001C052E" w:rsidRDefault="001C052E" w:rsidP="007975D4">
      <w:pPr>
        <w:widowControl w:val="0"/>
        <w:autoSpaceDE w:val="0"/>
        <w:autoSpaceDN w:val="0"/>
        <w:adjustRightInd w:val="0"/>
        <w:rPr>
          <w:rFonts w:cs="Calibri"/>
        </w:rPr>
      </w:pPr>
    </w:p>
    <w:p w:rsidR="004A2F0C" w:rsidRDefault="004A2F0C">
      <w:pPr>
        <w:rPr>
          <w:rFonts w:cs="Calibri"/>
        </w:rPr>
      </w:pPr>
      <w:r>
        <w:rPr>
          <w:rFonts w:cs="Calibri"/>
        </w:rPr>
        <w:br w:type="page"/>
      </w:r>
    </w:p>
    <w:p w:rsidR="004A2F0C" w:rsidRPr="004233CC" w:rsidRDefault="004A2F0C" w:rsidP="00112178">
      <w:pPr>
        <w:pStyle w:val="Sansinterligne"/>
      </w:pPr>
      <w:r w:rsidRPr="004233CC">
        <w:lastRenderedPageBreak/>
        <w:t xml:space="preserve">Document 9 – </w:t>
      </w:r>
      <w:r w:rsidR="00D72C7C">
        <w:t>Carrière : p</w:t>
      </w:r>
      <w:r w:rsidR="00D72C7C">
        <w:rPr>
          <w:rStyle w:val="fontstyle01"/>
          <w:rFonts w:asciiTheme="minorHAnsi" w:hAnsiTheme="minorHAnsi"/>
          <w:b w:val="0"/>
          <w:color w:val="auto"/>
          <w:sz w:val="24"/>
          <w:szCs w:val="24"/>
        </w:rPr>
        <w:t>romotion dans l’entreprise ou changement d’entreprise ?</w:t>
      </w:r>
    </w:p>
    <w:p w:rsidR="004A2F0C" w:rsidRDefault="004A2F0C" w:rsidP="007975D4">
      <w:pPr>
        <w:widowControl w:val="0"/>
        <w:autoSpaceDE w:val="0"/>
        <w:autoSpaceDN w:val="0"/>
        <w:adjustRightInd w:val="0"/>
        <w:rPr>
          <w:rFonts w:cs="Calibri"/>
        </w:rPr>
      </w:pPr>
    </w:p>
    <w:p w:rsidR="00D72C7C" w:rsidRPr="00FA4D7E" w:rsidRDefault="00D72C7C" w:rsidP="009D49E2">
      <w:pPr>
        <w:jc w:val="both"/>
        <w:rPr>
          <w:rFonts w:asciiTheme="minorHAnsi" w:hAnsiTheme="minorHAnsi" w:cstheme="minorHAnsi"/>
        </w:rPr>
      </w:pPr>
      <w:r w:rsidRPr="00FA4D7E">
        <w:rPr>
          <w:rFonts w:asciiTheme="minorHAnsi" w:hAnsiTheme="minorHAnsi" w:cstheme="minorHAnsi"/>
        </w:rPr>
        <w:t xml:space="preserve">Tous âges confondus, un cadre reste en moyenne quatre ans dans son entreprise. Plus il est jeune, plus ce cadre est prompt à changer d’employeur. Selon le cabinet </w:t>
      </w:r>
      <w:proofErr w:type="spellStart"/>
      <w:r w:rsidRPr="00FA4D7E">
        <w:rPr>
          <w:rFonts w:asciiTheme="minorHAnsi" w:hAnsiTheme="minorHAnsi" w:cstheme="minorHAnsi"/>
        </w:rPr>
        <w:t>Deloitte</w:t>
      </w:r>
      <w:proofErr w:type="spellEnd"/>
      <w:r w:rsidRPr="00FA4D7E">
        <w:rPr>
          <w:rFonts w:asciiTheme="minorHAnsi" w:hAnsiTheme="minorHAnsi" w:cstheme="minorHAnsi"/>
        </w:rPr>
        <w:t xml:space="preserve">, 43% des </w:t>
      </w:r>
      <w:proofErr w:type="spellStart"/>
      <w:r w:rsidRPr="00FA4D7E">
        <w:rPr>
          <w:rFonts w:asciiTheme="minorHAnsi" w:hAnsiTheme="minorHAnsi" w:cstheme="minorHAnsi"/>
        </w:rPr>
        <w:t>Millennials</w:t>
      </w:r>
      <w:proofErr w:type="spellEnd"/>
      <w:r w:rsidRPr="00FA4D7E">
        <w:rPr>
          <w:rFonts w:asciiTheme="minorHAnsi" w:hAnsiTheme="minorHAnsi" w:cstheme="minorHAnsi"/>
        </w:rPr>
        <w:t xml:space="preserve"> (nés entre 1983 et 1994) envisagent de quitter leur entreprise dans les deux ans. Ce chiffre passe à 61% pour la génération Z (née après 1994). Passer cinq </w:t>
      </w:r>
      <w:r>
        <w:rPr>
          <w:rFonts w:asciiTheme="minorHAnsi" w:hAnsiTheme="minorHAnsi" w:cstheme="minorHAnsi"/>
        </w:rPr>
        <w:t xml:space="preserve">ans </w:t>
      </w:r>
      <w:r w:rsidRPr="00FA4D7E">
        <w:rPr>
          <w:rFonts w:asciiTheme="minorHAnsi" w:hAnsiTheme="minorHAnsi" w:cstheme="minorHAnsi"/>
        </w:rPr>
        <w:t>dans la même entreprise ? Hors de question ! Près de neuf jeunes sur dix compris dans cette tranche d’âge ne l’envisagent pas.</w:t>
      </w:r>
    </w:p>
    <w:p w:rsidR="00D72C7C" w:rsidRPr="00FA4D7E" w:rsidRDefault="00D72C7C" w:rsidP="009D49E2">
      <w:pPr>
        <w:jc w:val="both"/>
        <w:rPr>
          <w:rFonts w:asciiTheme="minorHAnsi" w:hAnsiTheme="minorHAnsi" w:cstheme="minorHAnsi"/>
        </w:rPr>
      </w:pPr>
      <w:r w:rsidRPr="00FA4D7E">
        <w:rPr>
          <w:rFonts w:asciiTheme="minorHAnsi" w:hAnsiTheme="minorHAnsi" w:cstheme="minorHAnsi"/>
        </w:rPr>
        <w:t xml:space="preserve">Pourtant, dans le cas de la nomination la semaine dernière d’Anne </w:t>
      </w:r>
      <w:proofErr w:type="spellStart"/>
      <w:r w:rsidRPr="00FA4D7E">
        <w:rPr>
          <w:rFonts w:asciiTheme="minorHAnsi" w:hAnsiTheme="minorHAnsi" w:cstheme="minorHAnsi"/>
        </w:rPr>
        <w:t>Rigail</w:t>
      </w:r>
      <w:proofErr w:type="spellEnd"/>
      <w:r w:rsidRPr="00FA4D7E">
        <w:rPr>
          <w:rFonts w:asciiTheme="minorHAnsi" w:hAnsiTheme="minorHAnsi" w:cstheme="minorHAnsi"/>
        </w:rPr>
        <w:t xml:space="preserve"> à la tête d’Air France, c’est bien sa fidélité à l’entreprise </w:t>
      </w:r>
      <w:r>
        <w:rPr>
          <w:rFonts w:asciiTheme="minorHAnsi" w:hAnsiTheme="minorHAnsi" w:cstheme="minorHAnsi"/>
        </w:rPr>
        <w:t xml:space="preserve">qui </w:t>
      </w:r>
      <w:r w:rsidRPr="00FA4D7E">
        <w:rPr>
          <w:rFonts w:asciiTheme="minorHAnsi" w:hAnsiTheme="minorHAnsi" w:cstheme="minorHAnsi"/>
        </w:rPr>
        <w:t>a certainement joué en sa faveur. Après quatorze années et plusieurs postes occupés chez Air France, elle est devenue le 12 décembre dernier la première directrice générale de l’entreprise. Les communiqués de la compagnie aérienne ne s’y trompent pas : c’est son expérience et ses connaissances de l’entreprise qui sont mises en avant pour justifier cette nomination</w:t>
      </w:r>
      <w:proofErr w:type="gramStart"/>
      <w:r w:rsidRPr="00FA4D7E">
        <w:rPr>
          <w:rFonts w:asciiTheme="minorHAnsi" w:hAnsiTheme="minorHAnsi" w:cstheme="minorHAnsi"/>
        </w:rPr>
        <w:t>.</w:t>
      </w:r>
      <w:r>
        <w:rPr>
          <w:rFonts w:asciiTheme="minorHAnsi" w:hAnsiTheme="minorHAnsi" w:cstheme="minorHAnsi"/>
        </w:rPr>
        <w:t>[</w:t>
      </w:r>
      <w:proofErr w:type="gramEnd"/>
      <w:r>
        <w:rPr>
          <w:rFonts w:asciiTheme="minorHAnsi" w:hAnsiTheme="minorHAnsi" w:cstheme="minorHAnsi"/>
        </w:rPr>
        <w:t>…]</w:t>
      </w:r>
    </w:p>
    <w:p w:rsidR="00D72C7C" w:rsidRPr="00FA4D7E" w:rsidRDefault="00D72C7C" w:rsidP="009D49E2">
      <w:pPr>
        <w:jc w:val="both"/>
        <w:rPr>
          <w:rFonts w:asciiTheme="minorHAnsi" w:hAnsiTheme="minorHAnsi" w:cstheme="minorHAnsi"/>
        </w:rPr>
      </w:pPr>
      <w:r w:rsidRPr="00FA4D7E">
        <w:rPr>
          <w:rFonts w:asciiTheme="minorHAnsi" w:hAnsiTheme="minorHAnsi" w:cstheme="minorHAnsi"/>
        </w:rPr>
        <w:t>Au-delà des bénéfices de l’expérience, certains recruteurs voient un effet contre-productif à des changements trop fréquents d’employeur. “Changer tous les deux ans risque d’être perçu comme un signe d’instabilité”, souligne Emmanuel Stanislas, chasseur de têtes et fondateur du cabinet de recrutement Clémentine, spécialisé dans les talents du numérique. Le recruteur peut craindre que le candidat démissionne rapidement. Or, un processus de recrutement dure en moyenne plusieurs semaines, voire mois et les multiplier représente, pour l’entreprise, du temps, des efforts et de l’argent.</w:t>
      </w:r>
    </w:p>
    <w:p w:rsidR="00D72C7C" w:rsidRPr="00FA4D7E" w:rsidRDefault="00D72C7C" w:rsidP="009D49E2">
      <w:pPr>
        <w:jc w:val="both"/>
        <w:rPr>
          <w:rFonts w:asciiTheme="minorHAnsi" w:hAnsiTheme="minorHAnsi" w:cstheme="minorHAnsi"/>
        </w:rPr>
      </w:pPr>
      <w:r w:rsidRPr="00FA4D7E">
        <w:rPr>
          <w:rFonts w:asciiTheme="minorHAnsi" w:hAnsiTheme="minorHAnsi" w:cstheme="minorHAnsi"/>
        </w:rPr>
        <w:t>Il est important qu’en entretien, un candidat puisse “se prévaloir d’un projet qu’il a suivi de A à Z”. Cela fait partie des gages de confiance qu’un recruteur cherche sur un CV. “Il est aussi très positif de constater que le candidat a été promu au sein de son entreprise”, relève Emmanuel Stanislas.</w:t>
      </w:r>
    </w:p>
    <w:p w:rsidR="00D72C7C" w:rsidRPr="00FA4D7E" w:rsidRDefault="00D72C7C" w:rsidP="009D49E2">
      <w:pPr>
        <w:jc w:val="both"/>
        <w:rPr>
          <w:rFonts w:asciiTheme="minorHAnsi" w:hAnsiTheme="minorHAnsi" w:cstheme="minorHAnsi"/>
        </w:rPr>
      </w:pPr>
      <w:r w:rsidRPr="00FA4D7E">
        <w:rPr>
          <w:rFonts w:asciiTheme="minorHAnsi" w:hAnsiTheme="minorHAnsi" w:cstheme="minorHAnsi"/>
        </w:rPr>
        <w:t>Alors, que répondre à ceux qui pensent pâtir d’une expérience trop longue dans une même entreprise ? Il est vrai que certains recruteurs présupposent un possible manque d'adaptation de la part du candidat. Emmanuel Stanislas bat cette idée en brèche. “Le candidat peut démontrer sa capacité d'adaptation tout en étant resté dans la même entreprise. C’est à lui de montrer qu’il a su décrocher plusieurs postes dans sa précédente entreprise, qu’il a évolué au sein de différents services ou encore qu’il a accepté de partir dans une branche à l’étranger”.</w:t>
      </w:r>
    </w:p>
    <w:p w:rsidR="00D72C7C" w:rsidRPr="00FA4D7E" w:rsidRDefault="00D72C7C" w:rsidP="009D49E2">
      <w:pPr>
        <w:jc w:val="both"/>
        <w:rPr>
          <w:rFonts w:asciiTheme="minorHAnsi" w:hAnsiTheme="minorHAnsi" w:cstheme="minorHAnsi"/>
        </w:rPr>
      </w:pPr>
      <w:r w:rsidRPr="00FA4D7E">
        <w:rPr>
          <w:rFonts w:asciiTheme="minorHAnsi" w:hAnsiTheme="minorHAnsi" w:cstheme="minorHAnsi"/>
        </w:rPr>
        <w:t xml:space="preserve">Dans un marché de l’emploi dynamique pour les cadres, difficile cependant de ne pas avoir la bougeotte. Surtout lorsque l’on sait que c’est l’un des meilleurs moyens de faire un “saut salarial”. Selon </w:t>
      </w:r>
      <w:proofErr w:type="spellStart"/>
      <w:r w:rsidRPr="00FA4D7E">
        <w:rPr>
          <w:rFonts w:asciiTheme="minorHAnsi" w:hAnsiTheme="minorHAnsi" w:cstheme="minorHAnsi"/>
        </w:rPr>
        <w:t>Deloitte</w:t>
      </w:r>
      <w:proofErr w:type="spellEnd"/>
      <w:r w:rsidRPr="00FA4D7E">
        <w:rPr>
          <w:rFonts w:asciiTheme="minorHAnsi" w:hAnsiTheme="minorHAnsi" w:cstheme="minorHAnsi"/>
        </w:rPr>
        <w:t>, en cas de mobilité interne, le pourcentage d’augmentation médian se cantonne entre 5% et 10% alors qu’il peut atteindre 20% sur une promotion externe.</w:t>
      </w:r>
    </w:p>
    <w:p w:rsidR="00D72C7C" w:rsidRDefault="00D72C7C" w:rsidP="00D72C7C">
      <w:pPr>
        <w:rPr>
          <w:rFonts w:asciiTheme="minorHAnsi" w:hAnsiTheme="minorHAnsi" w:cstheme="minorHAnsi"/>
        </w:rPr>
      </w:pPr>
    </w:p>
    <w:p w:rsidR="00D72C7C" w:rsidRPr="009D49E2" w:rsidRDefault="00D72C7C" w:rsidP="009D49E2">
      <w:pPr>
        <w:jc w:val="right"/>
        <w:rPr>
          <w:rFonts w:asciiTheme="minorHAnsi" w:hAnsiTheme="minorHAnsi" w:cstheme="minorHAnsi"/>
          <w:i/>
          <w:sz w:val="20"/>
          <w:szCs w:val="20"/>
        </w:rPr>
      </w:pPr>
      <w:r w:rsidRPr="009D49E2">
        <w:rPr>
          <w:rFonts w:asciiTheme="minorHAnsi" w:hAnsiTheme="minorHAnsi" w:cstheme="minorHAnsi"/>
          <w:i/>
          <w:sz w:val="20"/>
          <w:szCs w:val="20"/>
        </w:rPr>
        <w:t xml:space="preserve">Florent </w:t>
      </w:r>
      <w:proofErr w:type="spellStart"/>
      <w:r w:rsidRPr="009D49E2">
        <w:rPr>
          <w:rFonts w:asciiTheme="minorHAnsi" w:hAnsiTheme="minorHAnsi" w:cstheme="minorHAnsi"/>
          <w:i/>
          <w:sz w:val="20"/>
          <w:szCs w:val="20"/>
        </w:rPr>
        <w:t>Vairet</w:t>
      </w:r>
      <w:proofErr w:type="spellEnd"/>
      <w:r w:rsidR="009D49E2" w:rsidRPr="009D49E2">
        <w:rPr>
          <w:rFonts w:asciiTheme="minorHAnsi" w:hAnsiTheme="minorHAnsi" w:cstheme="minorHAnsi"/>
          <w:i/>
          <w:sz w:val="20"/>
          <w:szCs w:val="20"/>
        </w:rPr>
        <w:t xml:space="preserve"> : Carrière : </w:t>
      </w:r>
      <w:hyperlink r:id="rId26" w:history="1">
        <w:r w:rsidR="009D49E2" w:rsidRPr="009D49E2">
          <w:rPr>
            <w:rStyle w:val="Lienhypertexte"/>
            <w:rFonts w:asciiTheme="minorHAnsi" w:hAnsiTheme="minorHAnsi" w:cstheme="minorHAnsi"/>
            <w:i/>
            <w:sz w:val="20"/>
            <w:szCs w:val="20"/>
          </w:rPr>
          <w:t>changer de job tous les deux ans, est-ce le bon choix ?</w:t>
        </w:r>
      </w:hyperlink>
      <w:r w:rsidR="009D49E2" w:rsidRPr="009D49E2">
        <w:rPr>
          <w:rFonts w:asciiTheme="minorHAnsi" w:hAnsiTheme="minorHAnsi" w:cstheme="minorHAnsi"/>
          <w:i/>
          <w:sz w:val="20"/>
          <w:szCs w:val="20"/>
        </w:rPr>
        <w:t xml:space="preserve"> </w:t>
      </w:r>
      <w:r w:rsidRPr="009D49E2">
        <w:rPr>
          <w:rFonts w:asciiTheme="minorHAnsi" w:hAnsiTheme="minorHAnsi" w:cstheme="minorHAnsi"/>
          <w:i/>
          <w:sz w:val="20"/>
          <w:szCs w:val="20"/>
        </w:rPr>
        <w:t xml:space="preserve"> Les Echos</w:t>
      </w:r>
      <w:r w:rsidR="009D49E2" w:rsidRPr="009D49E2">
        <w:rPr>
          <w:rFonts w:asciiTheme="minorHAnsi" w:hAnsiTheme="minorHAnsi" w:cstheme="minorHAnsi"/>
          <w:i/>
          <w:sz w:val="20"/>
          <w:szCs w:val="20"/>
        </w:rPr>
        <w:t xml:space="preserve"> Start (17/12/2018)</w:t>
      </w:r>
    </w:p>
    <w:p w:rsidR="00D72C7C" w:rsidRDefault="00D72C7C" w:rsidP="007975D4">
      <w:pPr>
        <w:widowControl w:val="0"/>
        <w:autoSpaceDE w:val="0"/>
        <w:autoSpaceDN w:val="0"/>
        <w:adjustRightInd w:val="0"/>
        <w:rPr>
          <w:rFonts w:cs="Calibri"/>
        </w:rPr>
      </w:pPr>
    </w:p>
    <w:p w:rsidR="004A2F0C" w:rsidRDefault="004A2F0C" w:rsidP="004A2F0C">
      <w:pPr>
        <w:widowControl w:val="0"/>
        <w:autoSpaceDE w:val="0"/>
        <w:autoSpaceDN w:val="0"/>
        <w:adjustRightInd w:val="0"/>
        <w:jc w:val="center"/>
        <w:rPr>
          <w:rFonts w:cs="Calibri"/>
        </w:rPr>
      </w:pPr>
    </w:p>
    <w:p w:rsidR="004A2F0C" w:rsidRDefault="004A2F0C" w:rsidP="007975D4">
      <w:pPr>
        <w:widowControl w:val="0"/>
        <w:autoSpaceDE w:val="0"/>
        <w:autoSpaceDN w:val="0"/>
        <w:adjustRightInd w:val="0"/>
        <w:rPr>
          <w:rFonts w:cs="Calibri"/>
        </w:rPr>
      </w:pPr>
    </w:p>
    <w:p w:rsidR="004233CC" w:rsidRDefault="009D49E2" w:rsidP="004233CC">
      <w:pPr>
        <w:pStyle w:val="Paragraphedeliste"/>
        <w:numPr>
          <w:ilvl w:val="0"/>
          <w:numId w:val="17"/>
        </w:numPr>
        <w:rPr>
          <w:rFonts w:asciiTheme="minorHAnsi" w:hAnsiTheme="minorHAnsi" w:cstheme="minorHAnsi"/>
        </w:rPr>
      </w:pPr>
      <w:r>
        <w:rPr>
          <w:rFonts w:asciiTheme="minorHAnsi" w:hAnsiTheme="minorHAnsi" w:cstheme="minorHAnsi"/>
        </w:rPr>
        <w:t>Quelle stratégie de promotion les jeunes cadres souhaitent-ils majoritairement suivre ?</w:t>
      </w:r>
    </w:p>
    <w:p w:rsidR="009D49E2" w:rsidRDefault="009D49E2" w:rsidP="004233CC">
      <w:pPr>
        <w:pStyle w:val="Paragraphedeliste"/>
        <w:numPr>
          <w:ilvl w:val="0"/>
          <w:numId w:val="17"/>
        </w:numPr>
        <w:rPr>
          <w:rFonts w:asciiTheme="minorHAnsi" w:hAnsiTheme="minorHAnsi" w:cstheme="minorHAnsi"/>
        </w:rPr>
      </w:pPr>
      <w:r>
        <w:rPr>
          <w:rFonts w:asciiTheme="minorHAnsi" w:hAnsiTheme="minorHAnsi" w:cstheme="minorHAnsi"/>
        </w:rPr>
        <w:t>Quels sont les avantages et les inconvénients des deux stratégies de promotion envisagées dans le texte ?</w:t>
      </w:r>
    </w:p>
    <w:p w:rsidR="009D49E2" w:rsidRPr="004233CC" w:rsidRDefault="009D49E2" w:rsidP="004233CC">
      <w:pPr>
        <w:pStyle w:val="Paragraphedeliste"/>
        <w:numPr>
          <w:ilvl w:val="0"/>
          <w:numId w:val="17"/>
        </w:numPr>
        <w:rPr>
          <w:rFonts w:asciiTheme="minorHAnsi" w:hAnsiTheme="minorHAnsi" w:cstheme="minorHAnsi"/>
        </w:rPr>
      </w:pPr>
      <w:r>
        <w:rPr>
          <w:rFonts w:asciiTheme="minorHAnsi" w:hAnsiTheme="minorHAnsi" w:cstheme="minorHAnsi"/>
        </w:rPr>
        <w:t>Que</w:t>
      </w:r>
      <w:r w:rsidR="00CC6160">
        <w:rPr>
          <w:rFonts w:asciiTheme="minorHAnsi" w:hAnsiTheme="minorHAnsi" w:cstheme="minorHAnsi"/>
        </w:rPr>
        <w:t>l</w:t>
      </w:r>
      <w:r>
        <w:rPr>
          <w:rFonts w:asciiTheme="minorHAnsi" w:hAnsiTheme="minorHAnsi" w:cstheme="minorHAnsi"/>
        </w:rPr>
        <w:t>l</w:t>
      </w:r>
      <w:r w:rsidR="00CC6160">
        <w:rPr>
          <w:rFonts w:asciiTheme="minorHAnsi" w:hAnsiTheme="minorHAnsi" w:cstheme="minorHAnsi"/>
        </w:rPr>
        <w:t>e</w:t>
      </w:r>
      <w:r>
        <w:rPr>
          <w:rFonts w:asciiTheme="minorHAnsi" w:hAnsiTheme="minorHAnsi" w:cstheme="minorHAnsi"/>
        </w:rPr>
        <w:t xml:space="preserve"> autre voie peut-on envisager pour modifier son horizon de carrière ?</w:t>
      </w:r>
    </w:p>
    <w:p w:rsidR="004233CC" w:rsidRDefault="004233CC" w:rsidP="007975D4">
      <w:pPr>
        <w:widowControl w:val="0"/>
        <w:autoSpaceDE w:val="0"/>
        <w:autoSpaceDN w:val="0"/>
        <w:adjustRightInd w:val="0"/>
        <w:rPr>
          <w:rFonts w:cs="Calibri"/>
        </w:rPr>
      </w:pPr>
    </w:p>
    <w:p w:rsidR="004A2F0C" w:rsidRDefault="004A2F0C" w:rsidP="007975D4">
      <w:pPr>
        <w:widowControl w:val="0"/>
        <w:autoSpaceDE w:val="0"/>
        <w:autoSpaceDN w:val="0"/>
        <w:adjustRightInd w:val="0"/>
        <w:rPr>
          <w:rFonts w:cs="Calibri"/>
        </w:rPr>
      </w:pPr>
    </w:p>
    <w:p w:rsidR="004A2F0C" w:rsidRDefault="004A2F0C">
      <w:pPr>
        <w:rPr>
          <w:rFonts w:cs="Calibri"/>
        </w:rPr>
      </w:pPr>
      <w:r>
        <w:rPr>
          <w:rFonts w:cs="Calibri"/>
        </w:rPr>
        <w:br w:type="page"/>
      </w:r>
    </w:p>
    <w:p w:rsidR="004A2F0C" w:rsidRPr="004A2F0C" w:rsidRDefault="004A2F0C" w:rsidP="00112178">
      <w:pPr>
        <w:pStyle w:val="Sansinterligne"/>
      </w:pPr>
      <w:r w:rsidRPr="004A2F0C">
        <w:lastRenderedPageBreak/>
        <w:t xml:space="preserve">Document </w:t>
      </w:r>
      <w:r>
        <w:t>10</w:t>
      </w:r>
      <w:r w:rsidRPr="004A2F0C">
        <w:t xml:space="preserve"> – </w:t>
      </w:r>
      <w:r w:rsidR="00125E48">
        <w:t>Formation professionnelle continue financée par les entreprises</w:t>
      </w:r>
    </w:p>
    <w:p w:rsidR="004A2F0C" w:rsidRDefault="004A2F0C" w:rsidP="007975D4">
      <w:pPr>
        <w:widowControl w:val="0"/>
        <w:autoSpaceDE w:val="0"/>
        <w:autoSpaceDN w:val="0"/>
        <w:adjustRightInd w:val="0"/>
        <w:rPr>
          <w:rFonts w:cs="Calibri"/>
        </w:rPr>
      </w:pPr>
    </w:p>
    <w:tbl>
      <w:tblPr>
        <w:tblW w:w="1050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129"/>
        <w:gridCol w:w="921"/>
        <w:gridCol w:w="921"/>
        <w:gridCol w:w="922"/>
        <w:gridCol w:w="921"/>
        <w:gridCol w:w="921"/>
        <w:gridCol w:w="922"/>
        <w:gridCol w:w="921"/>
        <w:gridCol w:w="931"/>
      </w:tblGrid>
      <w:tr w:rsidR="00125E48" w:rsidRPr="00125E48" w:rsidTr="00125E48">
        <w:trPr>
          <w:trHeight w:val="510"/>
        </w:trPr>
        <w:tc>
          <w:tcPr>
            <w:tcW w:w="3129" w:type="dxa"/>
            <w:shd w:val="clear" w:color="auto" w:fill="auto"/>
            <w:noWrap/>
            <w:vAlign w:val="center"/>
            <w:hideMark/>
          </w:tcPr>
          <w:p w:rsidR="00125E48" w:rsidRPr="00F55375" w:rsidRDefault="00F55375" w:rsidP="00F55375">
            <w:pPr>
              <w:widowControl w:val="0"/>
              <w:autoSpaceDE w:val="0"/>
              <w:autoSpaceDN w:val="0"/>
              <w:adjustRightInd w:val="0"/>
              <w:jc w:val="center"/>
              <w:rPr>
                <w:rFonts w:asciiTheme="minorHAnsi" w:hAnsiTheme="minorHAnsi" w:cstheme="minorHAnsi"/>
                <w:sz w:val="20"/>
                <w:szCs w:val="20"/>
              </w:rPr>
            </w:pPr>
            <w:r w:rsidRPr="00F55375">
              <w:rPr>
                <w:rFonts w:asciiTheme="minorHAnsi" w:hAnsiTheme="minorHAnsi" w:cstheme="minorHAnsi"/>
                <w:b/>
                <w:sz w:val="20"/>
                <w:szCs w:val="20"/>
              </w:rPr>
              <w:t>En 2015</w:t>
            </w:r>
          </w:p>
        </w:tc>
        <w:tc>
          <w:tcPr>
            <w:tcW w:w="921" w:type="dxa"/>
            <w:shd w:val="clear" w:color="auto" w:fill="auto"/>
            <w:vAlign w:val="center"/>
            <w:hideMark/>
          </w:tcPr>
          <w:p w:rsidR="00125E48" w:rsidRPr="00125E48" w:rsidRDefault="00125E48" w:rsidP="00125E48">
            <w:pPr>
              <w:jc w:val="center"/>
              <w:rPr>
                <w:rFonts w:asciiTheme="minorHAnsi" w:hAnsiTheme="minorHAnsi" w:cstheme="minorHAnsi"/>
                <w:sz w:val="20"/>
                <w:szCs w:val="20"/>
              </w:rPr>
            </w:pPr>
            <w:r w:rsidRPr="00125E48">
              <w:rPr>
                <w:rFonts w:asciiTheme="minorHAnsi" w:hAnsiTheme="minorHAnsi" w:cstheme="minorHAnsi"/>
                <w:sz w:val="20"/>
                <w:szCs w:val="20"/>
              </w:rPr>
              <w:t>10-19 salariés</w:t>
            </w:r>
          </w:p>
        </w:tc>
        <w:tc>
          <w:tcPr>
            <w:tcW w:w="921" w:type="dxa"/>
            <w:shd w:val="clear" w:color="auto" w:fill="auto"/>
            <w:vAlign w:val="center"/>
            <w:hideMark/>
          </w:tcPr>
          <w:p w:rsidR="00125E48" w:rsidRPr="00125E48" w:rsidRDefault="00125E48" w:rsidP="00125E48">
            <w:pPr>
              <w:jc w:val="center"/>
              <w:rPr>
                <w:rFonts w:asciiTheme="minorHAnsi" w:hAnsiTheme="minorHAnsi" w:cstheme="minorHAnsi"/>
                <w:sz w:val="20"/>
                <w:szCs w:val="20"/>
              </w:rPr>
            </w:pPr>
            <w:r w:rsidRPr="00125E48">
              <w:rPr>
                <w:rFonts w:asciiTheme="minorHAnsi" w:hAnsiTheme="minorHAnsi" w:cstheme="minorHAnsi"/>
                <w:sz w:val="20"/>
                <w:szCs w:val="20"/>
              </w:rPr>
              <w:t>20-49 salariés</w:t>
            </w:r>
          </w:p>
        </w:tc>
        <w:tc>
          <w:tcPr>
            <w:tcW w:w="922" w:type="dxa"/>
            <w:shd w:val="clear" w:color="auto" w:fill="auto"/>
            <w:vAlign w:val="center"/>
            <w:hideMark/>
          </w:tcPr>
          <w:p w:rsidR="00125E48" w:rsidRPr="00125E48" w:rsidRDefault="00125E48" w:rsidP="00125E48">
            <w:pPr>
              <w:jc w:val="center"/>
              <w:rPr>
                <w:rFonts w:asciiTheme="minorHAnsi" w:hAnsiTheme="minorHAnsi" w:cstheme="minorHAnsi"/>
                <w:sz w:val="20"/>
                <w:szCs w:val="20"/>
              </w:rPr>
            </w:pPr>
            <w:r w:rsidRPr="00125E48">
              <w:rPr>
                <w:rFonts w:asciiTheme="minorHAnsi" w:hAnsiTheme="minorHAnsi" w:cstheme="minorHAnsi"/>
                <w:sz w:val="20"/>
                <w:szCs w:val="20"/>
              </w:rPr>
              <w:t>50-249 salariés</w:t>
            </w:r>
          </w:p>
        </w:tc>
        <w:tc>
          <w:tcPr>
            <w:tcW w:w="921" w:type="dxa"/>
            <w:shd w:val="clear" w:color="auto" w:fill="auto"/>
            <w:vAlign w:val="center"/>
            <w:hideMark/>
          </w:tcPr>
          <w:p w:rsidR="00125E48" w:rsidRPr="00125E48" w:rsidRDefault="00125E48" w:rsidP="00125E48">
            <w:pPr>
              <w:jc w:val="center"/>
              <w:rPr>
                <w:rFonts w:asciiTheme="minorHAnsi" w:hAnsiTheme="minorHAnsi" w:cstheme="minorHAnsi"/>
                <w:sz w:val="20"/>
                <w:szCs w:val="20"/>
              </w:rPr>
            </w:pPr>
            <w:r w:rsidRPr="00125E48">
              <w:rPr>
                <w:rFonts w:asciiTheme="minorHAnsi" w:hAnsiTheme="minorHAnsi" w:cstheme="minorHAnsi"/>
                <w:sz w:val="20"/>
                <w:szCs w:val="20"/>
              </w:rPr>
              <w:t>250-499 salariés</w:t>
            </w:r>
          </w:p>
        </w:tc>
        <w:tc>
          <w:tcPr>
            <w:tcW w:w="921" w:type="dxa"/>
            <w:shd w:val="clear" w:color="auto" w:fill="auto"/>
            <w:vAlign w:val="center"/>
            <w:hideMark/>
          </w:tcPr>
          <w:p w:rsidR="00125E48" w:rsidRPr="00125E48" w:rsidRDefault="00125E48" w:rsidP="00125E48">
            <w:pPr>
              <w:jc w:val="center"/>
              <w:rPr>
                <w:rFonts w:asciiTheme="minorHAnsi" w:hAnsiTheme="minorHAnsi" w:cstheme="minorHAnsi"/>
                <w:sz w:val="20"/>
                <w:szCs w:val="20"/>
              </w:rPr>
            </w:pPr>
            <w:r w:rsidRPr="00125E48">
              <w:rPr>
                <w:rFonts w:asciiTheme="minorHAnsi" w:hAnsiTheme="minorHAnsi" w:cstheme="minorHAnsi"/>
                <w:sz w:val="20"/>
                <w:szCs w:val="20"/>
              </w:rPr>
              <w:t>500-999 salariés</w:t>
            </w:r>
          </w:p>
        </w:tc>
        <w:tc>
          <w:tcPr>
            <w:tcW w:w="922" w:type="dxa"/>
            <w:shd w:val="clear" w:color="auto" w:fill="auto"/>
            <w:vAlign w:val="center"/>
            <w:hideMark/>
          </w:tcPr>
          <w:p w:rsidR="00125E48" w:rsidRPr="00125E48" w:rsidRDefault="00125E48" w:rsidP="00125E48">
            <w:pPr>
              <w:jc w:val="center"/>
              <w:rPr>
                <w:rFonts w:asciiTheme="minorHAnsi" w:hAnsiTheme="minorHAnsi" w:cstheme="minorHAnsi"/>
                <w:sz w:val="20"/>
                <w:szCs w:val="20"/>
              </w:rPr>
            </w:pPr>
            <w:r w:rsidRPr="00125E48">
              <w:rPr>
                <w:rFonts w:asciiTheme="minorHAnsi" w:hAnsiTheme="minorHAnsi" w:cstheme="minorHAnsi"/>
                <w:sz w:val="20"/>
                <w:szCs w:val="20"/>
              </w:rPr>
              <w:t>1000-1999 salariés</w:t>
            </w:r>
          </w:p>
        </w:tc>
        <w:tc>
          <w:tcPr>
            <w:tcW w:w="921" w:type="dxa"/>
            <w:shd w:val="clear" w:color="auto" w:fill="auto"/>
            <w:vAlign w:val="center"/>
            <w:hideMark/>
          </w:tcPr>
          <w:p w:rsidR="00125E48" w:rsidRPr="00125E48" w:rsidRDefault="00125E48" w:rsidP="00125E48">
            <w:pPr>
              <w:jc w:val="center"/>
              <w:rPr>
                <w:rFonts w:asciiTheme="minorHAnsi" w:hAnsiTheme="minorHAnsi" w:cstheme="minorHAnsi"/>
                <w:sz w:val="20"/>
                <w:szCs w:val="20"/>
              </w:rPr>
            </w:pPr>
            <w:r w:rsidRPr="00125E48">
              <w:rPr>
                <w:rFonts w:asciiTheme="minorHAnsi" w:hAnsiTheme="minorHAnsi" w:cstheme="minorHAnsi"/>
                <w:sz w:val="20"/>
                <w:szCs w:val="20"/>
              </w:rPr>
              <w:t>2000 salariés et plus</w:t>
            </w:r>
          </w:p>
        </w:tc>
        <w:tc>
          <w:tcPr>
            <w:tcW w:w="931" w:type="dxa"/>
            <w:shd w:val="clear" w:color="auto" w:fill="auto"/>
            <w:vAlign w:val="center"/>
            <w:hideMark/>
          </w:tcPr>
          <w:p w:rsidR="00125E48" w:rsidRPr="00125E48" w:rsidRDefault="00125E48" w:rsidP="00125E48">
            <w:pPr>
              <w:jc w:val="center"/>
              <w:rPr>
                <w:rFonts w:asciiTheme="minorHAnsi" w:hAnsiTheme="minorHAnsi" w:cstheme="minorHAnsi"/>
                <w:sz w:val="20"/>
                <w:szCs w:val="20"/>
              </w:rPr>
            </w:pPr>
            <w:r w:rsidRPr="00125E48">
              <w:rPr>
                <w:rFonts w:asciiTheme="minorHAnsi" w:hAnsiTheme="minorHAnsi" w:cstheme="minorHAnsi"/>
                <w:sz w:val="20"/>
                <w:szCs w:val="20"/>
              </w:rPr>
              <w:t>Ensemble</w:t>
            </w:r>
          </w:p>
        </w:tc>
      </w:tr>
      <w:tr w:rsidR="00125E48" w:rsidRPr="00125E48" w:rsidTr="00125E48">
        <w:trPr>
          <w:trHeight w:val="263"/>
        </w:trPr>
        <w:tc>
          <w:tcPr>
            <w:tcW w:w="3129" w:type="dxa"/>
            <w:shd w:val="clear" w:color="auto" w:fill="auto"/>
            <w:vAlign w:val="center"/>
            <w:hideMark/>
          </w:tcPr>
          <w:p w:rsidR="00125E48" w:rsidRPr="00125E48" w:rsidRDefault="00125E48" w:rsidP="00125E48">
            <w:pPr>
              <w:rPr>
                <w:rFonts w:asciiTheme="minorHAnsi" w:hAnsiTheme="minorHAnsi" w:cstheme="minorHAnsi"/>
                <w:sz w:val="20"/>
                <w:szCs w:val="20"/>
              </w:rPr>
            </w:pPr>
            <w:r w:rsidRPr="00125E48">
              <w:rPr>
                <w:rFonts w:asciiTheme="minorHAnsi" w:hAnsiTheme="minorHAnsi" w:cstheme="minorHAnsi"/>
                <w:sz w:val="20"/>
                <w:szCs w:val="20"/>
              </w:rPr>
              <w:t>Taux de participation financière des entreprises (1) (en %)</w:t>
            </w:r>
          </w:p>
        </w:tc>
        <w:tc>
          <w:tcPr>
            <w:tcW w:w="921" w:type="dxa"/>
            <w:shd w:val="clear" w:color="auto" w:fill="auto"/>
            <w:noWrap/>
            <w:vAlign w:val="center"/>
            <w:hideMark/>
          </w:tcPr>
          <w:p w:rsidR="00125E48" w:rsidRPr="00125E48" w:rsidRDefault="00125E48" w:rsidP="00125E48">
            <w:pPr>
              <w:jc w:val="right"/>
              <w:rPr>
                <w:rFonts w:asciiTheme="minorHAnsi" w:hAnsiTheme="minorHAnsi" w:cstheme="minorHAnsi"/>
                <w:sz w:val="20"/>
                <w:szCs w:val="20"/>
              </w:rPr>
            </w:pPr>
            <w:r w:rsidRPr="00125E48">
              <w:rPr>
                <w:rFonts w:asciiTheme="minorHAnsi" w:hAnsiTheme="minorHAnsi" w:cstheme="minorHAnsi"/>
                <w:sz w:val="20"/>
                <w:szCs w:val="20"/>
              </w:rPr>
              <w:t>0,9</w:t>
            </w:r>
          </w:p>
        </w:tc>
        <w:tc>
          <w:tcPr>
            <w:tcW w:w="921" w:type="dxa"/>
            <w:shd w:val="clear" w:color="auto" w:fill="auto"/>
            <w:noWrap/>
            <w:vAlign w:val="center"/>
            <w:hideMark/>
          </w:tcPr>
          <w:p w:rsidR="00125E48" w:rsidRPr="00125E48" w:rsidRDefault="00125E48" w:rsidP="00125E48">
            <w:pPr>
              <w:jc w:val="right"/>
              <w:rPr>
                <w:rFonts w:asciiTheme="minorHAnsi" w:hAnsiTheme="minorHAnsi" w:cstheme="minorHAnsi"/>
                <w:sz w:val="20"/>
                <w:szCs w:val="20"/>
              </w:rPr>
            </w:pPr>
            <w:r w:rsidRPr="00125E48">
              <w:rPr>
                <w:rFonts w:asciiTheme="minorHAnsi" w:hAnsiTheme="minorHAnsi" w:cstheme="minorHAnsi"/>
                <w:sz w:val="20"/>
                <w:szCs w:val="20"/>
              </w:rPr>
              <w:t>1,0</w:t>
            </w:r>
          </w:p>
        </w:tc>
        <w:tc>
          <w:tcPr>
            <w:tcW w:w="922" w:type="dxa"/>
            <w:shd w:val="clear" w:color="auto" w:fill="auto"/>
            <w:noWrap/>
            <w:vAlign w:val="center"/>
            <w:hideMark/>
          </w:tcPr>
          <w:p w:rsidR="00125E48" w:rsidRPr="00125E48" w:rsidRDefault="00125E48" w:rsidP="00125E48">
            <w:pPr>
              <w:jc w:val="right"/>
              <w:rPr>
                <w:rFonts w:asciiTheme="minorHAnsi" w:hAnsiTheme="minorHAnsi" w:cstheme="minorHAnsi"/>
                <w:sz w:val="20"/>
                <w:szCs w:val="20"/>
              </w:rPr>
            </w:pPr>
            <w:r w:rsidRPr="00125E48">
              <w:rPr>
                <w:rFonts w:asciiTheme="minorHAnsi" w:hAnsiTheme="minorHAnsi" w:cstheme="minorHAnsi"/>
                <w:sz w:val="20"/>
                <w:szCs w:val="20"/>
              </w:rPr>
              <w:t>1,1</w:t>
            </w:r>
          </w:p>
        </w:tc>
        <w:tc>
          <w:tcPr>
            <w:tcW w:w="921" w:type="dxa"/>
            <w:shd w:val="clear" w:color="auto" w:fill="auto"/>
            <w:noWrap/>
            <w:vAlign w:val="center"/>
            <w:hideMark/>
          </w:tcPr>
          <w:p w:rsidR="00125E48" w:rsidRPr="00125E48" w:rsidRDefault="00125E48" w:rsidP="00125E48">
            <w:pPr>
              <w:jc w:val="right"/>
              <w:rPr>
                <w:rFonts w:asciiTheme="minorHAnsi" w:hAnsiTheme="minorHAnsi" w:cstheme="minorHAnsi"/>
                <w:sz w:val="20"/>
                <w:szCs w:val="20"/>
              </w:rPr>
            </w:pPr>
            <w:r w:rsidRPr="00125E48">
              <w:rPr>
                <w:rFonts w:asciiTheme="minorHAnsi" w:hAnsiTheme="minorHAnsi" w:cstheme="minorHAnsi"/>
                <w:sz w:val="20"/>
                <w:szCs w:val="20"/>
              </w:rPr>
              <w:t>1,4</w:t>
            </w:r>
          </w:p>
        </w:tc>
        <w:tc>
          <w:tcPr>
            <w:tcW w:w="921" w:type="dxa"/>
            <w:shd w:val="clear" w:color="auto" w:fill="auto"/>
            <w:noWrap/>
            <w:vAlign w:val="center"/>
            <w:hideMark/>
          </w:tcPr>
          <w:p w:rsidR="00125E48" w:rsidRPr="00125E48" w:rsidRDefault="00125E48" w:rsidP="00125E48">
            <w:pPr>
              <w:jc w:val="right"/>
              <w:rPr>
                <w:rFonts w:asciiTheme="minorHAnsi" w:hAnsiTheme="minorHAnsi" w:cstheme="minorHAnsi"/>
                <w:sz w:val="20"/>
                <w:szCs w:val="20"/>
              </w:rPr>
            </w:pPr>
            <w:r w:rsidRPr="00125E48">
              <w:rPr>
                <w:rFonts w:asciiTheme="minorHAnsi" w:hAnsiTheme="minorHAnsi" w:cstheme="minorHAnsi"/>
                <w:sz w:val="20"/>
                <w:szCs w:val="20"/>
              </w:rPr>
              <w:t>1,6</w:t>
            </w:r>
          </w:p>
        </w:tc>
        <w:tc>
          <w:tcPr>
            <w:tcW w:w="922" w:type="dxa"/>
            <w:shd w:val="clear" w:color="auto" w:fill="auto"/>
            <w:noWrap/>
            <w:vAlign w:val="center"/>
            <w:hideMark/>
          </w:tcPr>
          <w:p w:rsidR="00125E48" w:rsidRPr="00125E48" w:rsidRDefault="00125E48" w:rsidP="00125E48">
            <w:pPr>
              <w:jc w:val="right"/>
              <w:rPr>
                <w:rFonts w:asciiTheme="minorHAnsi" w:hAnsiTheme="minorHAnsi" w:cstheme="minorHAnsi"/>
                <w:sz w:val="20"/>
                <w:szCs w:val="20"/>
              </w:rPr>
            </w:pPr>
            <w:r w:rsidRPr="00125E48">
              <w:rPr>
                <w:rFonts w:asciiTheme="minorHAnsi" w:hAnsiTheme="minorHAnsi" w:cstheme="minorHAnsi"/>
                <w:sz w:val="20"/>
                <w:szCs w:val="20"/>
              </w:rPr>
              <w:t>1,7</w:t>
            </w:r>
          </w:p>
        </w:tc>
        <w:tc>
          <w:tcPr>
            <w:tcW w:w="921" w:type="dxa"/>
            <w:shd w:val="clear" w:color="auto" w:fill="auto"/>
            <w:noWrap/>
            <w:vAlign w:val="center"/>
            <w:hideMark/>
          </w:tcPr>
          <w:p w:rsidR="00125E48" w:rsidRPr="00125E48" w:rsidRDefault="00125E48" w:rsidP="00125E48">
            <w:pPr>
              <w:jc w:val="right"/>
              <w:rPr>
                <w:rFonts w:asciiTheme="minorHAnsi" w:hAnsiTheme="minorHAnsi" w:cstheme="minorHAnsi"/>
                <w:sz w:val="20"/>
                <w:szCs w:val="20"/>
              </w:rPr>
            </w:pPr>
            <w:r w:rsidRPr="00125E48">
              <w:rPr>
                <w:rFonts w:asciiTheme="minorHAnsi" w:hAnsiTheme="minorHAnsi" w:cstheme="minorHAnsi"/>
                <w:sz w:val="20"/>
                <w:szCs w:val="20"/>
              </w:rPr>
              <w:t>1,8</w:t>
            </w:r>
          </w:p>
        </w:tc>
        <w:tc>
          <w:tcPr>
            <w:tcW w:w="931" w:type="dxa"/>
            <w:shd w:val="clear" w:color="auto" w:fill="auto"/>
            <w:noWrap/>
            <w:vAlign w:val="center"/>
            <w:hideMark/>
          </w:tcPr>
          <w:p w:rsidR="00125E48" w:rsidRPr="00125E48" w:rsidRDefault="00125E48" w:rsidP="00125E48">
            <w:pPr>
              <w:jc w:val="right"/>
              <w:rPr>
                <w:rFonts w:asciiTheme="minorHAnsi" w:hAnsiTheme="minorHAnsi" w:cstheme="minorHAnsi"/>
                <w:sz w:val="20"/>
                <w:szCs w:val="20"/>
              </w:rPr>
            </w:pPr>
            <w:r w:rsidRPr="00125E48">
              <w:rPr>
                <w:rFonts w:asciiTheme="minorHAnsi" w:hAnsiTheme="minorHAnsi" w:cstheme="minorHAnsi"/>
                <w:sz w:val="20"/>
                <w:szCs w:val="20"/>
              </w:rPr>
              <w:t>1,4</w:t>
            </w:r>
          </w:p>
        </w:tc>
      </w:tr>
      <w:tr w:rsidR="00125E48" w:rsidRPr="00125E48" w:rsidTr="00125E48">
        <w:trPr>
          <w:trHeight w:val="255"/>
        </w:trPr>
        <w:tc>
          <w:tcPr>
            <w:tcW w:w="3129" w:type="dxa"/>
            <w:shd w:val="clear" w:color="auto" w:fill="auto"/>
            <w:vAlign w:val="center"/>
            <w:hideMark/>
          </w:tcPr>
          <w:p w:rsidR="00125E48" w:rsidRPr="00125E48" w:rsidRDefault="00125E48" w:rsidP="00125E48">
            <w:pPr>
              <w:rPr>
                <w:rFonts w:asciiTheme="minorHAnsi" w:hAnsiTheme="minorHAnsi" w:cstheme="minorHAnsi"/>
                <w:sz w:val="20"/>
                <w:szCs w:val="20"/>
              </w:rPr>
            </w:pPr>
            <w:r w:rsidRPr="00125E48">
              <w:rPr>
                <w:rFonts w:asciiTheme="minorHAnsi" w:hAnsiTheme="minorHAnsi" w:cstheme="minorHAnsi"/>
                <w:sz w:val="20"/>
                <w:szCs w:val="20"/>
              </w:rPr>
              <w:t>Taux d'accès à la formation (2) (en %)</w:t>
            </w:r>
          </w:p>
        </w:tc>
        <w:tc>
          <w:tcPr>
            <w:tcW w:w="921" w:type="dxa"/>
            <w:shd w:val="clear" w:color="auto" w:fill="auto"/>
            <w:noWrap/>
            <w:vAlign w:val="center"/>
            <w:hideMark/>
          </w:tcPr>
          <w:p w:rsidR="00125E48" w:rsidRPr="00125E48" w:rsidRDefault="00125E48" w:rsidP="00125E48">
            <w:pPr>
              <w:jc w:val="right"/>
              <w:rPr>
                <w:rFonts w:asciiTheme="minorHAnsi" w:hAnsiTheme="minorHAnsi" w:cstheme="minorHAnsi"/>
                <w:sz w:val="20"/>
                <w:szCs w:val="20"/>
              </w:rPr>
            </w:pPr>
            <w:r w:rsidRPr="00125E48">
              <w:rPr>
                <w:rFonts w:asciiTheme="minorHAnsi" w:hAnsiTheme="minorHAnsi" w:cstheme="minorHAnsi"/>
                <w:sz w:val="20"/>
                <w:szCs w:val="20"/>
              </w:rPr>
              <w:t>25,1</w:t>
            </w:r>
          </w:p>
        </w:tc>
        <w:tc>
          <w:tcPr>
            <w:tcW w:w="921" w:type="dxa"/>
            <w:shd w:val="clear" w:color="auto" w:fill="auto"/>
            <w:noWrap/>
            <w:vAlign w:val="center"/>
            <w:hideMark/>
          </w:tcPr>
          <w:p w:rsidR="00125E48" w:rsidRPr="00125E48" w:rsidRDefault="00125E48" w:rsidP="00125E48">
            <w:pPr>
              <w:jc w:val="right"/>
              <w:rPr>
                <w:rFonts w:asciiTheme="minorHAnsi" w:hAnsiTheme="minorHAnsi" w:cstheme="minorHAnsi"/>
                <w:sz w:val="20"/>
                <w:szCs w:val="20"/>
              </w:rPr>
            </w:pPr>
            <w:r w:rsidRPr="00125E48">
              <w:rPr>
                <w:rFonts w:asciiTheme="minorHAnsi" w:hAnsiTheme="minorHAnsi" w:cstheme="minorHAnsi"/>
                <w:sz w:val="20"/>
                <w:szCs w:val="20"/>
              </w:rPr>
              <w:t>29,2</w:t>
            </w:r>
          </w:p>
        </w:tc>
        <w:tc>
          <w:tcPr>
            <w:tcW w:w="922" w:type="dxa"/>
            <w:shd w:val="clear" w:color="auto" w:fill="auto"/>
            <w:noWrap/>
            <w:vAlign w:val="center"/>
            <w:hideMark/>
          </w:tcPr>
          <w:p w:rsidR="00125E48" w:rsidRPr="00125E48" w:rsidRDefault="00125E48" w:rsidP="00125E48">
            <w:pPr>
              <w:jc w:val="right"/>
              <w:rPr>
                <w:rFonts w:asciiTheme="minorHAnsi" w:hAnsiTheme="minorHAnsi" w:cstheme="minorHAnsi"/>
                <w:sz w:val="20"/>
                <w:szCs w:val="20"/>
              </w:rPr>
            </w:pPr>
            <w:r w:rsidRPr="00125E48">
              <w:rPr>
                <w:rFonts w:asciiTheme="minorHAnsi" w:hAnsiTheme="minorHAnsi" w:cstheme="minorHAnsi"/>
                <w:sz w:val="20"/>
                <w:szCs w:val="20"/>
              </w:rPr>
              <w:t>40,8</w:t>
            </w:r>
          </w:p>
        </w:tc>
        <w:tc>
          <w:tcPr>
            <w:tcW w:w="921" w:type="dxa"/>
            <w:shd w:val="clear" w:color="auto" w:fill="auto"/>
            <w:noWrap/>
            <w:vAlign w:val="center"/>
            <w:hideMark/>
          </w:tcPr>
          <w:p w:rsidR="00125E48" w:rsidRPr="00125E48" w:rsidRDefault="00125E48" w:rsidP="00125E48">
            <w:pPr>
              <w:jc w:val="right"/>
              <w:rPr>
                <w:rFonts w:asciiTheme="minorHAnsi" w:hAnsiTheme="minorHAnsi" w:cstheme="minorHAnsi"/>
                <w:sz w:val="20"/>
                <w:szCs w:val="20"/>
              </w:rPr>
            </w:pPr>
            <w:r w:rsidRPr="00125E48">
              <w:rPr>
                <w:rFonts w:asciiTheme="minorHAnsi" w:hAnsiTheme="minorHAnsi" w:cstheme="minorHAnsi"/>
                <w:sz w:val="20"/>
                <w:szCs w:val="20"/>
              </w:rPr>
              <w:t>58,4</w:t>
            </w:r>
          </w:p>
        </w:tc>
        <w:tc>
          <w:tcPr>
            <w:tcW w:w="921" w:type="dxa"/>
            <w:shd w:val="clear" w:color="auto" w:fill="auto"/>
            <w:noWrap/>
            <w:vAlign w:val="center"/>
            <w:hideMark/>
          </w:tcPr>
          <w:p w:rsidR="00125E48" w:rsidRPr="00125E48" w:rsidRDefault="00125E48" w:rsidP="00125E48">
            <w:pPr>
              <w:jc w:val="right"/>
              <w:rPr>
                <w:rFonts w:asciiTheme="minorHAnsi" w:hAnsiTheme="minorHAnsi" w:cstheme="minorHAnsi"/>
                <w:sz w:val="20"/>
                <w:szCs w:val="20"/>
              </w:rPr>
            </w:pPr>
            <w:r w:rsidRPr="00125E48">
              <w:rPr>
                <w:rFonts w:asciiTheme="minorHAnsi" w:hAnsiTheme="minorHAnsi" w:cstheme="minorHAnsi"/>
                <w:sz w:val="20"/>
                <w:szCs w:val="20"/>
              </w:rPr>
              <w:t>63,0</w:t>
            </w:r>
          </w:p>
        </w:tc>
        <w:tc>
          <w:tcPr>
            <w:tcW w:w="922" w:type="dxa"/>
            <w:shd w:val="clear" w:color="auto" w:fill="auto"/>
            <w:noWrap/>
            <w:vAlign w:val="center"/>
            <w:hideMark/>
          </w:tcPr>
          <w:p w:rsidR="00125E48" w:rsidRPr="00125E48" w:rsidRDefault="00125E48" w:rsidP="00125E48">
            <w:pPr>
              <w:jc w:val="right"/>
              <w:rPr>
                <w:rFonts w:asciiTheme="minorHAnsi" w:hAnsiTheme="minorHAnsi" w:cstheme="minorHAnsi"/>
                <w:sz w:val="20"/>
                <w:szCs w:val="20"/>
              </w:rPr>
            </w:pPr>
            <w:r w:rsidRPr="00125E48">
              <w:rPr>
                <w:rFonts w:asciiTheme="minorHAnsi" w:hAnsiTheme="minorHAnsi" w:cstheme="minorHAnsi"/>
                <w:sz w:val="20"/>
                <w:szCs w:val="20"/>
              </w:rPr>
              <w:t>63,5</w:t>
            </w:r>
          </w:p>
        </w:tc>
        <w:tc>
          <w:tcPr>
            <w:tcW w:w="921" w:type="dxa"/>
            <w:shd w:val="clear" w:color="auto" w:fill="auto"/>
            <w:noWrap/>
            <w:vAlign w:val="center"/>
            <w:hideMark/>
          </w:tcPr>
          <w:p w:rsidR="00125E48" w:rsidRPr="00125E48" w:rsidRDefault="00125E48" w:rsidP="00125E48">
            <w:pPr>
              <w:jc w:val="right"/>
              <w:rPr>
                <w:rFonts w:asciiTheme="minorHAnsi" w:hAnsiTheme="minorHAnsi" w:cstheme="minorHAnsi"/>
                <w:sz w:val="20"/>
                <w:szCs w:val="20"/>
              </w:rPr>
            </w:pPr>
            <w:r w:rsidRPr="00125E48">
              <w:rPr>
                <w:rFonts w:asciiTheme="minorHAnsi" w:hAnsiTheme="minorHAnsi" w:cstheme="minorHAnsi"/>
                <w:sz w:val="20"/>
                <w:szCs w:val="20"/>
              </w:rPr>
              <w:t>63,0</w:t>
            </w:r>
          </w:p>
        </w:tc>
        <w:tc>
          <w:tcPr>
            <w:tcW w:w="931" w:type="dxa"/>
            <w:shd w:val="clear" w:color="auto" w:fill="auto"/>
            <w:noWrap/>
            <w:vAlign w:val="center"/>
            <w:hideMark/>
          </w:tcPr>
          <w:p w:rsidR="00125E48" w:rsidRPr="00125E48" w:rsidRDefault="00125E48" w:rsidP="00125E48">
            <w:pPr>
              <w:jc w:val="right"/>
              <w:rPr>
                <w:rFonts w:asciiTheme="minorHAnsi" w:hAnsiTheme="minorHAnsi" w:cstheme="minorHAnsi"/>
                <w:sz w:val="20"/>
                <w:szCs w:val="20"/>
              </w:rPr>
            </w:pPr>
            <w:r w:rsidRPr="00125E48">
              <w:rPr>
                <w:rFonts w:asciiTheme="minorHAnsi" w:hAnsiTheme="minorHAnsi" w:cstheme="minorHAnsi"/>
                <w:sz w:val="20"/>
                <w:szCs w:val="20"/>
              </w:rPr>
              <w:t>48,3</w:t>
            </w:r>
          </w:p>
        </w:tc>
      </w:tr>
      <w:tr w:rsidR="00125E48" w:rsidRPr="00125E48" w:rsidTr="00125E48">
        <w:trPr>
          <w:trHeight w:val="255"/>
        </w:trPr>
        <w:tc>
          <w:tcPr>
            <w:tcW w:w="3129" w:type="dxa"/>
            <w:shd w:val="clear" w:color="auto" w:fill="auto"/>
            <w:noWrap/>
            <w:vAlign w:val="center"/>
            <w:hideMark/>
          </w:tcPr>
          <w:p w:rsidR="00125E48" w:rsidRPr="00125E48" w:rsidRDefault="00125E48" w:rsidP="00125E48">
            <w:pPr>
              <w:rPr>
                <w:rFonts w:asciiTheme="minorHAnsi" w:hAnsiTheme="minorHAnsi" w:cstheme="minorHAnsi"/>
                <w:sz w:val="20"/>
                <w:szCs w:val="20"/>
              </w:rPr>
            </w:pPr>
            <w:r w:rsidRPr="00125E48">
              <w:rPr>
                <w:rFonts w:asciiTheme="minorHAnsi" w:hAnsiTheme="minorHAnsi" w:cstheme="minorHAnsi"/>
                <w:sz w:val="20"/>
                <w:szCs w:val="20"/>
              </w:rPr>
              <w:t>dont :</w:t>
            </w:r>
          </w:p>
        </w:tc>
        <w:tc>
          <w:tcPr>
            <w:tcW w:w="921" w:type="dxa"/>
            <w:shd w:val="clear" w:color="auto" w:fill="auto"/>
            <w:noWrap/>
            <w:vAlign w:val="center"/>
            <w:hideMark/>
          </w:tcPr>
          <w:p w:rsidR="00125E48" w:rsidRPr="00125E48" w:rsidRDefault="00125E48" w:rsidP="00125E48">
            <w:pPr>
              <w:jc w:val="right"/>
              <w:rPr>
                <w:rFonts w:asciiTheme="minorHAnsi" w:hAnsiTheme="minorHAnsi" w:cstheme="minorHAnsi"/>
                <w:sz w:val="20"/>
                <w:szCs w:val="20"/>
              </w:rPr>
            </w:pPr>
          </w:p>
        </w:tc>
        <w:tc>
          <w:tcPr>
            <w:tcW w:w="921" w:type="dxa"/>
            <w:shd w:val="clear" w:color="auto" w:fill="auto"/>
            <w:noWrap/>
            <w:vAlign w:val="center"/>
            <w:hideMark/>
          </w:tcPr>
          <w:p w:rsidR="00125E48" w:rsidRPr="00125E48" w:rsidRDefault="00125E48" w:rsidP="00125E48">
            <w:pPr>
              <w:jc w:val="right"/>
              <w:rPr>
                <w:rFonts w:asciiTheme="minorHAnsi" w:hAnsiTheme="minorHAnsi" w:cstheme="minorHAnsi"/>
                <w:sz w:val="20"/>
                <w:szCs w:val="20"/>
              </w:rPr>
            </w:pPr>
          </w:p>
        </w:tc>
        <w:tc>
          <w:tcPr>
            <w:tcW w:w="922" w:type="dxa"/>
            <w:shd w:val="clear" w:color="auto" w:fill="auto"/>
            <w:noWrap/>
            <w:vAlign w:val="center"/>
            <w:hideMark/>
          </w:tcPr>
          <w:p w:rsidR="00125E48" w:rsidRPr="00125E48" w:rsidRDefault="00125E48" w:rsidP="00125E48">
            <w:pPr>
              <w:jc w:val="right"/>
              <w:rPr>
                <w:rFonts w:asciiTheme="minorHAnsi" w:hAnsiTheme="minorHAnsi" w:cstheme="minorHAnsi"/>
                <w:sz w:val="20"/>
                <w:szCs w:val="20"/>
              </w:rPr>
            </w:pPr>
          </w:p>
        </w:tc>
        <w:tc>
          <w:tcPr>
            <w:tcW w:w="921" w:type="dxa"/>
            <w:shd w:val="clear" w:color="auto" w:fill="auto"/>
            <w:noWrap/>
            <w:vAlign w:val="center"/>
            <w:hideMark/>
          </w:tcPr>
          <w:p w:rsidR="00125E48" w:rsidRPr="00125E48" w:rsidRDefault="00125E48" w:rsidP="00125E48">
            <w:pPr>
              <w:jc w:val="right"/>
              <w:rPr>
                <w:rFonts w:asciiTheme="minorHAnsi" w:hAnsiTheme="minorHAnsi" w:cstheme="minorHAnsi"/>
                <w:sz w:val="20"/>
                <w:szCs w:val="20"/>
              </w:rPr>
            </w:pPr>
          </w:p>
        </w:tc>
        <w:tc>
          <w:tcPr>
            <w:tcW w:w="921" w:type="dxa"/>
            <w:shd w:val="clear" w:color="auto" w:fill="auto"/>
            <w:noWrap/>
            <w:vAlign w:val="center"/>
            <w:hideMark/>
          </w:tcPr>
          <w:p w:rsidR="00125E48" w:rsidRPr="00125E48" w:rsidRDefault="00125E48" w:rsidP="00125E48">
            <w:pPr>
              <w:jc w:val="right"/>
              <w:rPr>
                <w:rFonts w:asciiTheme="minorHAnsi" w:hAnsiTheme="minorHAnsi" w:cstheme="minorHAnsi"/>
                <w:sz w:val="20"/>
                <w:szCs w:val="20"/>
              </w:rPr>
            </w:pPr>
          </w:p>
        </w:tc>
        <w:tc>
          <w:tcPr>
            <w:tcW w:w="922" w:type="dxa"/>
            <w:shd w:val="clear" w:color="auto" w:fill="auto"/>
            <w:noWrap/>
            <w:vAlign w:val="center"/>
            <w:hideMark/>
          </w:tcPr>
          <w:p w:rsidR="00125E48" w:rsidRPr="00125E48" w:rsidRDefault="00125E48" w:rsidP="00125E48">
            <w:pPr>
              <w:jc w:val="right"/>
              <w:rPr>
                <w:rFonts w:asciiTheme="minorHAnsi" w:hAnsiTheme="minorHAnsi" w:cstheme="minorHAnsi"/>
                <w:sz w:val="20"/>
                <w:szCs w:val="20"/>
              </w:rPr>
            </w:pPr>
          </w:p>
        </w:tc>
        <w:tc>
          <w:tcPr>
            <w:tcW w:w="921" w:type="dxa"/>
            <w:shd w:val="clear" w:color="auto" w:fill="auto"/>
            <w:noWrap/>
            <w:vAlign w:val="center"/>
            <w:hideMark/>
          </w:tcPr>
          <w:p w:rsidR="00125E48" w:rsidRPr="00125E48" w:rsidRDefault="00125E48" w:rsidP="00125E48">
            <w:pPr>
              <w:jc w:val="right"/>
              <w:rPr>
                <w:rFonts w:asciiTheme="minorHAnsi" w:hAnsiTheme="minorHAnsi" w:cstheme="minorHAnsi"/>
                <w:sz w:val="20"/>
                <w:szCs w:val="20"/>
              </w:rPr>
            </w:pPr>
          </w:p>
        </w:tc>
        <w:tc>
          <w:tcPr>
            <w:tcW w:w="931" w:type="dxa"/>
            <w:shd w:val="clear" w:color="auto" w:fill="auto"/>
            <w:noWrap/>
            <w:vAlign w:val="center"/>
            <w:hideMark/>
          </w:tcPr>
          <w:p w:rsidR="00125E48" w:rsidRPr="00125E48" w:rsidRDefault="00125E48" w:rsidP="00125E48">
            <w:pPr>
              <w:jc w:val="right"/>
              <w:rPr>
                <w:rFonts w:asciiTheme="minorHAnsi" w:hAnsiTheme="minorHAnsi" w:cstheme="minorHAnsi"/>
                <w:sz w:val="20"/>
                <w:szCs w:val="20"/>
              </w:rPr>
            </w:pPr>
          </w:p>
        </w:tc>
      </w:tr>
      <w:tr w:rsidR="00125E48" w:rsidRPr="00760614" w:rsidTr="00125E48">
        <w:trPr>
          <w:trHeight w:val="255"/>
        </w:trPr>
        <w:tc>
          <w:tcPr>
            <w:tcW w:w="3129" w:type="dxa"/>
            <w:shd w:val="clear" w:color="auto" w:fill="auto"/>
            <w:noWrap/>
            <w:vAlign w:val="center"/>
            <w:hideMark/>
          </w:tcPr>
          <w:p w:rsidR="00125E48" w:rsidRPr="00760614" w:rsidRDefault="00125E48" w:rsidP="00760614">
            <w:pPr>
              <w:ind w:left="708"/>
              <w:rPr>
                <w:rFonts w:asciiTheme="minorHAnsi" w:hAnsiTheme="minorHAnsi" w:cstheme="minorHAnsi"/>
                <w:i/>
                <w:sz w:val="20"/>
                <w:szCs w:val="20"/>
              </w:rPr>
            </w:pPr>
            <w:r w:rsidRPr="00760614">
              <w:rPr>
                <w:rFonts w:asciiTheme="minorHAnsi" w:hAnsiTheme="minorHAnsi" w:cstheme="minorHAnsi"/>
                <w:i/>
                <w:sz w:val="20"/>
                <w:szCs w:val="20"/>
              </w:rPr>
              <w:t>Compte personnel de formation (CPF)</w:t>
            </w:r>
          </w:p>
        </w:tc>
        <w:tc>
          <w:tcPr>
            <w:tcW w:w="921" w:type="dxa"/>
            <w:shd w:val="clear" w:color="auto" w:fill="auto"/>
            <w:noWrap/>
            <w:vAlign w:val="center"/>
            <w:hideMark/>
          </w:tcPr>
          <w:p w:rsidR="00125E48" w:rsidRPr="00760614" w:rsidRDefault="00125E48" w:rsidP="00125E48">
            <w:pPr>
              <w:jc w:val="right"/>
              <w:rPr>
                <w:rFonts w:asciiTheme="minorHAnsi" w:hAnsiTheme="minorHAnsi" w:cstheme="minorHAnsi"/>
                <w:i/>
                <w:sz w:val="20"/>
                <w:szCs w:val="20"/>
              </w:rPr>
            </w:pPr>
            <w:r w:rsidRPr="00760614">
              <w:rPr>
                <w:rFonts w:asciiTheme="minorHAnsi" w:hAnsiTheme="minorHAnsi" w:cstheme="minorHAnsi"/>
                <w:i/>
                <w:sz w:val="20"/>
                <w:szCs w:val="20"/>
              </w:rPr>
              <w:t>1,4</w:t>
            </w:r>
          </w:p>
        </w:tc>
        <w:tc>
          <w:tcPr>
            <w:tcW w:w="921" w:type="dxa"/>
            <w:shd w:val="clear" w:color="auto" w:fill="auto"/>
            <w:noWrap/>
            <w:vAlign w:val="center"/>
            <w:hideMark/>
          </w:tcPr>
          <w:p w:rsidR="00125E48" w:rsidRPr="00760614" w:rsidRDefault="00125E48" w:rsidP="00125E48">
            <w:pPr>
              <w:jc w:val="right"/>
              <w:rPr>
                <w:rFonts w:asciiTheme="minorHAnsi" w:hAnsiTheme="minorHAnsi" w:cstheme="minorHAnsi"/>
                <w:i/>
                <w:sz w:val="20"/>
                <w:szCs w:val="20"/>
              </w:rPr>
            </w:pPr>
            <w:r w:rsidRPr="00760614">
              <w:rPr>
                <w:rFonts w:asciiTheme="minorHAnsi" w:hAnsiTheme="minorHAnsi" w:cstheme="minorHAnsi"/>
                <w:i/>
                <w:sz w:val="20"/>
                <w:szCs w:val="20"/>
              </w:rPr>
              <w:t>1,3</w:t>
            </w:r>
          </w:p>
        </w:tc>
        <w:tc>
          <w:tcPr>
            <w:tcW w:w="922" w:type="dxa"/>
            <w:shd w:val="clear" w:color="auto" w:fill="auto"/>
            <w:noWrap/>
            <w:vAlign w:val="center"/>
            <w:hideMark/>
          </w:tcPr>
          <w:p w:rsidR="00125E48" w:rsidRPr="00760614" w:rsidRDefault="00125E48" w:rsidP="00125E48">
            <w:pPr>
              <w:jc w:val="right"/>
              <w:rPr>
                <w:rFonts w:asciiTheme="minorHAnsi" w:hAnsiTheme="minorHAnsi" w:cstheme="minorHAnsi"/>
                <w:i/>
                <w:sz w:val="20"/>
                <w:szCs w:val="20"/>
              </w:rPr>
            </w:pPr>
            <w:r w:rsidRPr="00760614">
              <w:rPr>
                <w:rFonts w:asciiTheme="minorHAnsi" w:hAnsiTheme="minorHAnsi" w:cstheme="minorHAnsi"/>
                <w:i/>
                <w:sz w:val="20"/>
                <w:szCs w:val="20"/>
              </w:rPr>
              <w:t>0,6</w:t>
            </w:r>
          </w:p>
        </w:tc>
        <w:tc>
          <w:tcPr>
            <w:tcW w:w="921" w:type="dxa"/>
            <w:shd w:val="clear" w:color="auto" w:fill="auto"/>
            <w:noWrap/>
            <w:vAlign w:val="center"/>
            <w:hideMark/>
          </w:tcPr>
          <w:p w:rsidR="00125E48" w:rsidRPr="00760614" w:rsidRDefault="00125E48" w:rsidP="00125E48">
            <w:pPr>
              <w:jc w:val="right"/>
              <w:rPr>
                <w:rFonts w:asciiTheme="minorHAnsi" w:hAnsiTheme="minorHAnsi" w:cstheme="minorHAnsi"/>
                <w:i/>
                <w:sz w:val="20"/>
                <w:szCs w:val="20"/>
              </w:rPr>
            </w:pPr>
            <w:r w:rsidRPr="00760614">
              <w:rPr>
                <w:rFonts w:asciiTheme="minorHAnsi" w:hAnsiTheme="minorHAnsi" w:cstheme="minorHAnsi"/>
                <w:i/>
                <w:sz w:val="20"/>
                <w:szCs w:val="20"/>
              </w:rPr>
              <w:t>0,8</w:t>
            </w:r>
          </w:p>
        </w:tc>
        <w:tc>
          <w:tcPr>
            <w:tcW w:w="921" w:type="dxa"/>
            <w:shd w:val="clear" w:color="auto" w:fill="auto"/>
            <w:noWrap/>
            <w:vAlign w:val="center"/>
            <w:hideMark/>
          </w:tcPr>
          <w:p w:rsidR="00125E48" w:rsidRPr="00760614" w:rsidRDefault="00125E48" w:rsidP="00125E48">
            <w:pPr>
              <w:jc w:val="right"/>
              <w:rPr>
                <w:rFonts w:asciiTheme="minorHAnsi" w:hAnsiTheme="minorHAnsi" w:cstheme="minorHAnsi"/>
                <w:i/>
                <w:sz w:val="20"/>
                <w:szCs w:val="20"/>
              </w:rPr>
            </w:pPr>
            <w:r w:rsidRPr="00760614">
              <w:rPr>
                <w:rFonts w:asciiTheme="minorHAnsi" w:hAnsiTheme="minorHAnsi" w:cstheme="minorHAnsi"/>
                <w:i/>
                <w:sz w:val="20"/>
                <w:szCs w:val="20"/>
              </w:rPr>
              <w:t>0,4</w:t>
            </w:r>
          </w:p>
        </w:tc>
        <w:tc>
          <w:tcPr>
            <w:tcW w:w="922" w:type="dxa"/>
            <w:shd w:val="clear" w:color="auto" w:fill="auto"/>
            <w:noWrap/>
            <w:vAlign w:val="center"/>
            <w:hideMark/>
          </w:tcPr>
          <w:p w:rsidR="00125E48" w:rsidRPr="00760614" w:rsidRDefault="00125E48" w:rsidP="00125E48">
            <w:pPr>
              <w:jc w:val="right"/>
              <w:rPr>
                <w:rFonts w:asciiTheme="minorHAnsi" w:hAnsiTheme="minorHAnsi" w:cstheme="minorHAnsi"/>
                <w:i/>
                <w:sz w:val="20"/>
                <w:szCs w:val="20"/>
              </w:rPr>
            </w:pPr>
            <w:r w:rsidRPr="00760614">
              <w:rPr>
                <w:rFonts w:asciiTheme="minorHAnsi" w:hAnsiTheme="minorHAnsi" w:cstheme="minorHAnsi"/>
                <w:i/>
                <w:sz w:val="20"/>
                <w:szCs w:val="20"/>
              </w:rPr>
              <w:t>0,4</w:t>
            </w:r>
          </w:p>
        </w:tc>
        <w:tc>
          <w:tcPr>
            <w:tcW w:w="921" w:type="dxa"/>
            <w:shd w:val="clear" w:color="auto" w:fill="auto"/>
            <w:noWrap/>
            <w:vAlign w:val="center"/>
            <w:hideMark/>
          </w:tcPr>
          <w:p w:rsidR="00125E48" w:rsidRPr="00760614" w:rsidRDefault="00125E48" w:rsidP="00125E48">
            <w:pPr>
              <w:jc w:val="right"/>
              <w:rPr>
                <w:rFonts w:asciiTheme="minorHAnsi" w:hAnsiTheme="minorHAnsi" w:cstheme="minorHAnsi"/>
                <w:i/>
                <w:sz w:val="20"/>
                <w:szCs w:val="20"/>
              </w:rPr>
            </w:pPr>
            <w:r w:rsidRPr="00760614">
              <w:rPr>
                <w:rFonts w:asciiTheme="minorHAnsi" w:hAnsiTheme="minorHAnsi" w:cstheme="minorHAnsi"/>
                <w:i/>
                <w:sz w:val="20"/>
                <w:szCs w:val="20"/>
              </w:rPr>
              <w:t>0,2</w:t>
            </w:r>
          </w:p>
        </w:tc>
        <w:tc>
          <w:tcPr>
            <w:tcW w:w="931" w:type="dxa"/>
            <w:shd w:val="clear" w:color="auto" w:fill="auto"/>
            <w:noWrap/>
            <w:vAlign w:val="center"/>
            <w:hideMark/>
          </w:tcPr>
          <w:p w:rsidR="00125E48" w:rsidRPr="00760614" w:rsidRDefault="00125E48" w:rsidP="00125E48">
            <w:pPr>
              <w:jc w:val="right"/>
              <w:rPr>
                <w:rFonts w:asciiTheme="minorHAnsi" w:hAnsiTheme="minorHAnsi" w:cstheme="minorHAnsi"/>
                <w:i/>
                <w:sz w:val="20"/>
                <w:szCs w:val="20"/>
              </w:rPr>
            </w:pPr>
            <w:r w:rsidRPr="00760614">
              <w:rPr>
                <w:rFonts w:asciiTheme="minorHAnsi" w:hAnsiTheme="minorHAnsi" w:cstheme="minorHAnsi"/>
                <w:i/>
                <w:sz w:val="20"/>
                <w:szCs w:val="20"/>
              </w:rPr>
              <w:t>0,7</w:t>
            </w:r>
          </w:p>
        </w:tc>
      </w:tr>
      <w:tr w:rsidR="00125E48" w:rsidRPr="00760614" w:rsidTr="00125E48">
        <w:trPr>
          <w:trHeight w:val="255"/>
        </w:trPr>
        <w:tc>
          <w:tcPr>
            <w:tcW w:w="3129" w:type="dxa"/>
            <w:shd w:val="clear" w:color="auto" w:fill="auto"/>
            <w:noWrap/>
            <w:vAlign w:val="center"/>
            <w:hideMark/>
          </w:tcPr>
          <w:p w:rsidR="00125E48" w:rsidRPr="00760614" w:rsidRDefault="00125E48" w:rsidP="00760614">
            <w:pPr>
              <w:ind w:left="708"/>
              <w:rPr>
                <w:rFonts w:asciiTheme="minorHAnsi" w:hAnsiTheme="minorHAnsi" w:cstheme="minorHAnsi"/>
                <w:i/>
                <w:sz w:val="20"/>
                <w:szCs w:val="20"/>
              </w:rPr>
            </w:pPr>
            <w:r w:rsidRPr="00760614">
              <w:rPr>
                <w:rFonts w:asciiTheme="minorHAnsi" w:hAnsiTheme="minorHAnsi" w:cstheme="minorHAnsi"/>
                <w:i/>
                <w:sz w:val="20"/>
                <w:szCs w:val="20"/>
              </w:rPr>
              <w:t>Période de professionnalisation</w:t>
            </w:r>
            <w:r w:rsidR="00760614">
              <w:rPr>
                <w:rFonts w:asciiTheme="minorHAnsi" w:hAnsiTheme="minorHAnsi" w:cstheme="minorHAnsi"/>
                <w:i/>
                <w:sz w:val="20"/>
                <w:szCs w:val="20"/>
              </w:rPr>
              <w:t xml:space="preserve"> (4)</w:t>
            </w:r>
          </w:p>
        </w:tc>
        <w:tc>
          <w:tcPr>
            <w:tcW w:w="921" w:type="dxa"/>
            <w:shd w:val="clear" w:color="auto" w:fill="auto"/>
            <w:noWrap/>
            <w:vAlign w:val="center"/>
            <w:hideMark/>
          </w:tcPr>
          <w:p w:rsidR="00125E48" w:rsidRPr="00760614" w:rsidRDefault="00125E48" w:rsidP="00125E48">
            <w:pPr>
              <w:jc w:val="right"/>
              <w:rPr>
                <w:rFonts w:asciiTheme="minorHAnsi" w:hAnsiTheme="minorHAnsi" w:cstheme="minorHAnsi"/>
                <w:i/>
                <w:sz w:val="20"/>
                <w:szCs w:val="20"/>
              </w:rPr>
            </w:pPr>
            <w:r w:rsidRPr="00760614">
              <w:rPr>
                <w:rFonts w:asciiTheme="minorHAnsi" w:hAnsiTheme="minorHAnsi" w:cstheme="minorHAnsi"/>
                <w:i/>
                <w:sz w:val="20"/>
                <w:szCs w:val="20"/>
              </w:rPr>
              <w:t>1,5</w:t>
            </w:r>
          </w:p>
        </w:tc>
        <w:tc>
          <w:tcPr>
            <w:tcW w:w="921" w:type="dxa"/>
            <w:shd w:val="clear" w:color="auto" w:fill="auto"/>
            <w:noWrap/>
            <w:vAlign w:val="center"/>
            <w:hideMark/>
          </w:tcPr>
          <w:p w:rsidR="00125E48" w:rsidRPr="00760614" w:rsidRDefault="00125E48" w:rsidP="00125E48">
            <w:pPr>
              <w:jc w:val="right"/>
              <w:rPr>
                <w:rFonts w:asciiTheme="minorHAnsi" w:hAnsiTheme="minorHAnsi" w:cstheme="minorHAnsi"/>
                <w:i/>
                <w:sz w:val="20"/>
                <w:szCs w:val="20"/>
              </w:rPr>
            </w:pPr>
            <w:r w:rsidRPr="00760614">
              <w:rPr>
                <w:rFonts w:asciiTheme="minorHAnsi" w:hAnsiTheme="minorHAnsi" w:cstheme="minorHAnsi"/>
                <w:i/>
                <w:sz w:val="20"/>
                <w:szCs w:val="20"/>
              </w:rPr>
              <w:t>1,8</w:t>
            </w:r>
          </w:p>
        </w:tc>
        <w:tc>
          <w:tcPr>
            <w:tcW w:w="922" w:type="dxa"/>
            <w:shd w:val="clear" w:color="auto" w:fill="auto"/>
            <w:noWrap/>
            <w:vAlign w:val="center"/>
            <w:hideMark/>
          </w:tcPr>
          <w:p w:rsidR="00125E48" w:rsidRPr="00760614" w:rsidRDefault="00125E48" w:rsidP="00125E48">
            <w:pPr>
              <w:jc w:val="right"/>
              <w:rPr>
                <w:rFonts w:asciiTheme="minorHAnsi" w:hAnsiTheme="minorHAnsi" w:cstheme="minorHAnsi"/>
                <w:i/>
                <w:sz w:val="20"/>
                <w:szCs w:val="20"/>
              </w:rPr>
            </w:pPr>
            <w:r w:rsidRPr="00760614">
              <w:rPr>
                <w:rFonts w:asciiTheme="minorHAnsi" w:hAnsiTheme="minorHAnsi" w:cstheme="minorHAnsi"/>
                <w:i/>
                <w:sz w:val="20"/>
                <w:szCs w:val="20"/>
              </w:rPr>
              <w:t>2,2</w:t>
            </w:r>
          </w:p>
        </w:tc>
        <w:tc>
          <w:tcPr>
            <w:tcW w:w="921" w:type="dxa"/>
            <w:shd w:val="clear" w:color="auto" w:fill="auto"/>
            <w:noWrap/>
            <w:vAlign w:val="center"/>
            <w:hideMark/>
          </w:tcPr>
          <w:p w:rsidR="00125E48" w:rsidRPr="00760614" w:rsidRDefault="00125E48" w:rsidP="00125E48">
            <w:pPr>
              <w:jc w:val="right"/>
              <w:rPr>
                <w:rFonts w:asciiTheme="minorHAnsi" w:hAnsiTheme="minorHAnsi" w:cstheme="minorHAnsi"/>
                <w:i/>
                <w:sz w:val="20"/>
                <w:szCs w:val="20"/>
              </w:rPr>
            </w:pPr>
            <w:r w:rsidRPr="00760614">
              <w:rPr>
                <w:rFonts w:asciiTheme="minorHAnsi" w:hAnsiTheme="minorHAnsi" w:cstheme="minorHAnsi"/>
                <w:i/>
                <w:sz w:val="20"/>
                <w:szCs w:val="20"/>
              </w:rPr>
              <w:t>2,2</w:t>
            </w:r>
          </w:p>
        </w:tc>
        <w:tc>
          <w:tcPr>
            <w:tcW w:w="921" w:type="dxa"/>
            <w:shd w:val="clear" w:color="auto" w:fill="auto"/>
            <w:noWrap/>
            <w:vAlign w:val="center"/>
            <w:hideMark/>
          </w:tcPr>
          <w:p w:rsidR="00125E48" w:rsidRPr="00760614" w:rsidRDefault="00125E48" w:rsidP="00125E48">
            <w:pPr>
              <w:jc w:val="right"/>
              <w:rPr>
                <w:rFonts w:asciiTheme="minorHAnsi" w:hAnsiTheme="minorHAnsi" w:cstheme="minorHAnsi"/>
                <w:i/>
                <w:sz w:val="20"/>
                <w:szCs w:val="20"/>
              </w:rPr>
            </w:pPr>
            <w:r w:rsidRPr="00760614">
              <w:rPr>
                <w:rFonts w:asciiTheme="minorHAnsi" w:hAnsiTheme="minorHAnsi" w:cstheme="minorHAnsi"/>
                <w:i/>
                <w:sz w:val="20"/>
                <w:szCs w:val="20"/>
              </w:rPr>
              <w:t>2,9</w:t>
            </w:r>
          </w:p>
        </w:tc>
        <w:tc>
          <w:tcPr>
            <w:tcW w:w="922" w:type="dxa"/>
            <w:shd w:val="clear" w:color="auto" w:fill="auto"/>
            <w:noWrap/>
            <w:vAlign w:val="center"/>
            <w:hideMark/>
          </w:tcPr>
          <w:p w:rsidR="00125E48" w:rsidRPr="00760614" w:rsidRDefault="00125E48" w:rsidP="00125E48">
            <w:pPr>
              <w:jc w:val="right"/>
              <w:rPr>
                <w:rFonts w:asciiTheme="minorHAnsi" w:hAnsiTheme="minorHAnsi" w:cstheme="minorHAnsi"/>
                <w:i/>
                <w:sz w:val="20"/>
                <w:szCs w:val="20"/>
              </w:rPr>
            </w:pPr>
            <w:r w:rsidRPr="00760614">
              <w:rPr>
                <w:rFonts w:asciiTheme="minorHAnsi" w:hAnsiTheme="minorHAnsi" w:cstheme="minorHAnsi"/>
                <w:i/>
                <w:sz w:val="20"/>
                <w:szCs w:val="20"/>
              </w:rPr>
              <w:t>3,2</w:t>
            </w:r>
          </w:p>
        </w:tc>
        <w:tc>
          <w:tcPr>
            <w:tcW w:w="921" w:type="dxa"/>
            <w:shd w:val="clear" w:color="auto" w:fill="auto"/>
            <w:noWrap/>
            <w:vAlign w:val="center"/>
            <w:hideMark/>
          </w:tcPr>
          <w:p w:rsidR="00125E48" w:rsidRPr="00760614" w:rsidRDefault="00125E48" w:rsidP="00125E48">
            <w:pPr>
              <w:jc w:val="right"/>
              <w:rPr>
                <w:rFonts w:asciiTheme="minorHAnsi" w:hAnsiTheme="minorHAnsi" w:cstheme="minorHAnsi"/>
                <w:i/>
                <w:sz w:val="20"/>
                <w:szCs w:val="20"/>
              </w:rPr>
            </w:pPr>
            <w:r w:rsidRPr="00760614">
              <w:rPr>
                <w:rFonts w:asciiTheme="minorHAnsi" w:hAnsiTheme="minorHAnsi" w:cstheme="minorHAnsi"/>
                <w:i/>
                <w:sz w:val="20"/>
                <w:szCs w:val="20"/>
              </w:rPr>
              <w:t>2,5</w:t>
            </w:r>
          </w:p>
        </w:tc>
        <w:tc>
          <w:tcPr>
            <w:tcW w:w="931" w:type="dxa"/>
            <w:shd w:val="clear" w:color="auto" w:fill="auto"/>
            <w:noWrap/>
            <w:vAlign w:val="center"/>
            <w:hideMark/>
          </w:tcPr>
          <w:p w:rsidR="00125E48" w:rsidRPr="00760614" w:rsidRDefault="00125E48" w:rsidP="00125E48">
            <w:pPr>
              <w:jc w:val="right"/>
              <w:rPr>
                <w:rFonts w:asciiTheme="minorHAnsi" w:hAnsiTheme="minorHAnsi" w:cstheme="minorHAnsi"/>
                <w:i/>
                <w:sz w:val="20"/>
                <w:szCs w:val="20"/>
              </w:rPr>
            </w:pPr>
            <w:r w:rsidRPr="00760614">
              <w:rPr>
                <w:rFonts w:asciiTheme="minorHAnsi" w:hAnsiTheme="minorHAnsi" w:cstheme="minorHAnsi"/>
                <w:i/>
                <w:sz w:val="20"/>
                <w:szCs w:val="20"/>
              </w:rPr>
              <w:t>2,3</w:t>
            </w:r>
          </w:p>
        </w:tc>
      </w:tr>
      <w:tr w:rsidR="00125E48" w:rsidRPr="00125E48" w:rsidTr="00125E48">
        <w:trPr>
          <w:trHeight w:val="315"/>
        </w:trPr>
        <w:tc>
          <w:tcPr>
            <w:tcW w:w="3129" w:type="dxa"/>
            <w:shd w:val="clear" w:color="auto" w:fill="auto"/>
            <w:vAlign w:val="center"/>
            <w:hideMark/>
          </w:tcPr>
          <w:p w:rsidR="00125E48" w:rsidRPr="00125E48" w:rsidRDefault="00125E48" w:rsidP="00125E48">
            <w:pPr>
              <w:rPr>
                <w:rFonts w:asciiTheme="minorHAnsi" w:hAnsiTheme="minorHAnsi" w:cstheme="minorHAnsi"/>
                <w:sz w:val="20"/>
                <w:szCs w:val="20"/>
              </w:rPr>
            </w:pPr>
            <w:r w:rsidRPr="00125E48">
              <w:rPr>
                <w:rFonts w:asciiTheme="minorHAnsi" w:hAnsiTheme="minorHAnsi" w:cstheme="minorHAnsi"/>
                <w:sz w:val="20"/>
                <w:szCs w:val="20"/>
              </w:rPr>
              <w:t>Durée moyenne de formation par stagiaire (3) (en heure)</w:t>
            </w:r>
          </w:p>
        </w:tc>
        <w:tc>
          <w:tcPr>
            <w:tcW w:w="921" w:type="dxa"/>
            <w:shd w:val="clear" w:color="auto" w:fill="auto"/>
            <w:noWrap/>
            <w:vAlign w:val="center"/>
            <w:hideMark/>
          </w:tcPr>
          <w:p w:rsidR="00125E48" w:rsidRPr="00125E48" w:rsidRDefault="00125E48" w:rsidP="00125E48">
            <w:pPr>
              <w:jc w:val="right"/>
              <w:rPr>
                <w:rFonts w:asciiTheme="minorHAnsi" w:hAnsiTheme="minorHAnsi" w:cstheme="minorHAnsi"/>
                <w:sz w:val="20"/>
                <w:szCs w:val="20"/>
              </w:rPr>
            </w:pPr>
            <w:r w:rsidRPr="00125E48">
              <w:rPr>
                <w:rFonts w:asciiTheme="minorHAnsi" w:hAnsiTheme="minorHAnsi" w:cstheme="minorHAnsi"/>
                <w:sz w:val="20"/>
                <w:szCs w:val="20"/>
              </w:rPr>
              <w:t>27,9</w:t>
            </w:r>
          </w:p>
        </w:tc>
        <w:tc>
          <w:tcPr>
            <w:tcW w:w="921" w:type="dxa"/>
            <w:shd w:val="clear" w:color="auto" w:fill="auto"/>
            <w:noWrap/>
            <w:vAlign w:val="center"/>
            <w:hideMark/>
          </w:tcPr>
          <w:p w:rsidR="00125E48" w:rsidRPr="00125E48" w:rsidRDefault="00125E48" w:rsidP="00125E48">
            <w:pPr>
              <w:jc w:val="right"/>
              <w:rPr>
                <w:rFonts w:asciiTheme="minorHAnsi" w:hAnsiTheme="minorHAnsi" w:cstheme="minorHAnsi"/>
                <w:sz w:val="20"/>
                <w:szCs w:val="20"/>
              </w:rPr>
            </w:pPr>
            <w:r w:rsidRPr="00125E48">
              <w:rPr>
                <w:rFonts w:asciiTheme="minorHAnsi" w:hAnsiTheme="minorHAnsi" w:cstheme="minorHAnsi"/>
                <w:sz w:val="20"/>
                <w:szCs w:val="20"/>
              </w:rPr>
              <w:t>26,0</w:t>
            </w:r>
          </w:p>
        </w:tc>
        <w:tc>
          <w:tcPr>
            <w:tcW w:w="922" w:type="dxa"/>
            <w:shd w:val="clear" w:color="auto" w:fill="auto"/>
            <w:noWrap/>
            <w:vAlign w:val="center"/>
            <w:hideMark/>
          </w:tcPr>
          <w:p w:rsidR="00125E48" w:rsidRPr="00125E48" w:rsidRDefault="00125E48" w:rsidP="00125E48">
            <w:pPr>
              <w:jc w:val="right"/>
              <w:rPr>
                <w:rFonts w:asciiTheme="minorHAnsi" w:hAnsiTheme="minorHAnsi" w:cstheme="minorHAnsi"/>
                <w:sz w:val="20"/>
                <w:szCs w:val="20"/>
              </w:rPr>
            </w:pPr>
            <w:r w:rsidRPr="00125E48">
              <w:rPr>
                <w:rFonts w:asciiTheme="minorHAnsi" w:hAnsiTheme="minorHAnsi" w:cstheme="minorHAnsi"/>
                <w:sz w:val="20"/>
                <w:szCs w:val="20"/>
              </w:rPr>
              <w:t>25,8</w:t>
            </w:r>
          </w:p>
        </w:tc>
        <w:tc>
          <w:tcPr>
            <w:tcW w:w="921" w:type="dxa"/>
            <w:shd w:val="clear" w:color="auto" w:fill="auto"/>
            <w:noWrap/>
            <w:vAlign w:val="center"/>
            <w:hideMark/>
          </w:tcPr>
          <w:p w:rsidR="00125E48" w:rsidRPr="00125E48" w:rsidRDefault="00125E48" w:rsidP="00125E48">
            <w:pPr>
              <w:jc w:val="right"/>
              <w:rPr>
                <w:rFonts w:asciiTheme="minorHAnsi" w:hAnsiTheme="minorHAnsi" w:cstheme="minorHAnsi"/>
                <w:sz w:val="20"/>
                <w:szCs w:val="20"/>
              </w:rPr>
            </w:pPr>
            <w:r w:rsidRPr="00125E48">
              <w:rPr>
                <w:rFonts w:asciiTheme="minorHAnsi" w:hAnsiTheme="minorHAnsi" w:cstheme="minorHAnsi"/>
                <w:sz w:val="20"/>
                <w:szCs w:val="20"/>
              </w:rPr>
              <w:t>24,9</w:t>
            </w:r>
          </w:p>
        </w:tc>
        <w:tc>
          <w:tcPr>
            <w:tcW w:w="921" w:type="dxa"/>
            <w:shd w:val="clear" w:color="auto" w:fill="auto"/>
            <w:noWrap/>
            <w:vAlign w:val="center"/>
            <w:hideMark/>
          </w:tcPr>
          <w:p w:rsidR="00125E48" w:rsidRPr="00125E48" w:rsidRDefault="00125E48" w:rsidP="00125E48">
            <w:pPr>
              <w:jc w:val="right"/>
              <w:rPr>
                <w:rFonts w:asciiTheme="minorHAnsi" w:hAnsiTheme="minorHAnsi" w:cstheme="minorHAnsi"/>
                <w:sz w:val="20"/>
                <w:szCs w:val="20"/>
              </w:rPr>
            </w:pPr>
            <w:r w:rsidRPr="00125E48">
              <w:rPr>
                <w:rFonts w:asciiTheme="minorHAnsi" w:hAnsiTheme="minorHAnsi" w:cstheme="minorHAnsi"/>
                <w:sz w:val="20"/>
                <w:szCs w:val="20"/>
              </w:rPr>
              <w:t>24,5</w:t>
            </w:r>
          </w:p>
        </w:tc>
        <w:tc>
          <w:tcPr>
            <w:tcW w:w="922" w:type="dxa"/>
            <w:shd w:val="clear" w:color="auto" w:fill="auto"/>
            <w:noWrap/>
            <w:vAlign w:val="center"/>
            <w:hideMark/>
          </w:tcPr>
          <w:p w:rsidR="00125E48" w:rsidRPr="00125E48" w:rsidRDefault="00125E48" w:rsidP="00125E48">
            <w:pPr>
              <w:jc w:val="right"/>
              <w:rPr>
                <w:rFonts w:asciiTheme="minorHAnsi" w:hAnsiTheme="minorHAnsi" w:cstheme="minorHAnsi"/>
                <w:sz w:val="20"/>
                <w:szCs w:val="20"/>
              </w:rPr>
            </w:pPr>
            <w:r w:rsidRPr="00125E48">
              <w:rPr>
                <w:rFonts w:asciiTheme="minorHAnsi" w:hAnsiTheme="minorHAnsi" w:cstheme="minorHAnsi"/>
                <w:sz w:val="20"/>
                <w:szCs w:val="20"/>
              </w:rPr>
              <w:t>28,6</w:t>
            </w:r>
          </w:p>
        </w:tc>
        <w:tc>
          <w:tcPr>
            <w:tcW w:w="921" w:type="dxa"/>
            <w:shd w:val="clear" w:color="auto" w:fill="auto"/>
            <w:noWrap/>
            <w:vAlign w:val="center"/>
            <w:hideMark/>
          </w:tcPr>
          <w:p w:rsidR="00125E48" w:rsidRPr="00125E48" w:rsidRDefault="00125E48" w:rsidP="00125E48">
            <w:pPr>
              <w:jc w:val="right"/>
              <w:rPr>
                <w:rFonts w:asciiTheme="minorHAnsi" w:hAnsiTheme="minorHAnsi" w:cstheme="minorHAnsi"/>
                <w:sz w:val="20"/>
                <w:szCs w:val="20"/>
              </w:rPr>
            </w:pPr>
            <w:r w:rsidRPr="00125E48">
              <w:rPr>
                <w:rFonts w:asciiTheme="minorHAnsi" w:hAnsiTheme="minorHAnsi" w:cstheme="minorHAnsi"/>
                <w:sz w:val="20"/>
                <w:szCs w:val="20"/>
              </w:rPr>
              <w:t>24,9</w:t>
            </w:r>
          </w:p>
        </w:tc>
        <w:tc>
          <w:tcPr>
            <w:tcW w:w="931" w:type="dxa"/>
            <w:shd w:val="clear" w:color="auto" w:fill="auto"/>
            <w:noWrap/>
            <w:vAlign w:val="center"/>
            <w:hideMark/>
          </w:tcPr>
          <w:p w:rsidR="00125E48" w:rsidRPr="00125E48" w:rsidRDefault="00125E48" w:rsidP="00125E48">
            <w:pPr>
              <w:jc w:val="right"/>
              <w:rPr>
                <w:rFonts w:asciiTheme="minorHAnsi" w:hAnsiTheme="minorHAnsi" w:cstheme="minorHAnsi"/>
                <w:sz w:val="20"/>
                <w:szCs w:val="20"/>
              </w:rPr>
            </w:pPr>
            <w:r w:rsidRPr="00125E48">
              <w:rPr>
                <w:rFonts w:asciiTheme="minorHAnsi" w:hAnsiTheme="minorHAnsi" w:cstheme="minorHAnsi"/>
                <w:sz w:val="20"/>
                <w:szCs w:val="20"/>
              </w:rPr>
              <w:t>25,7</w:t>
            </w:r>
          </w:p>
        </w:tc>
      </w:tr>
      <w:tr w:rsidR="00125E48" w:rsidRPr="00125E48" w:rsidTr="00125E48">
        <w:trPr>
          <w:trHeight w:val="255"/>
        </w:trPr>
        <w:tc>
          <w:tcPr>
            <w:tcW w:w="3129" w:type="dxa"/>
            <w:shd w:val="clear" w:color="auto" w:fill="auto"/>
            <w:vAlign w:val="center"/>
            <w:hideMark/>
          </w:tcPr>
          <w:p w:rsidR="00125E48" w:rsidRPr="00125E48" w:rsidRDefault="00125E48" w:rsidP="00125E48">
            <w:pPr>
              <w:rPr>
                <w:rFonts w:asciiTheme="minorHAnsi" w:hAnsiTheme="minorHAnsi" w:cstheme="minorHAnsi"/>
                <w:sz w:val="20"/>
                <w:szCs w:val="20"/>
              </w:rPr>
            </w:pPr>
            <w:r w:rsidRPr="00125E48">
              <w:rPr>
                <w:rFonts w:asciiTheme="minorHAnsi" w:hAnsiTheme="minorHAnsi" w:cstheme="minorHAnsi"/>
                <w:sz w:val="20"/>
                <w:szCs w:val="20"/>
              </w:rPr>
              <w:t>Durée moyenne de formation par salarié (en heure)</w:t>
            </w:r>
          </w:p>
        </w:tc>
        <w:tc>
          <w:tcPr>
            <w:tcW w:w="921" w:type="dxa"/>
            <w:shd w:val="clear" w:color="auto" w:fill="auto"/>
            <w:noWrap/>
            <w:vAlign w:val="center"/>
            <w:hideMark/>
          </w:tcPr>
          <w:p w:rsidR="00125E48" w:rsidRPr="00125E48" w:rsidRDefault="00125E48" w:rsidP="00125E48">
            <w:pPr>
              <w:jc w:val="right"/>
              <w:rPr>
                <w:rFonts w:asciiTheme="minorHAnsi" w:hAnsiTheme="minorHAnsi" w:cstheme="minorHAnsi"/>
                <w:sz w:val="20"/>
                <w:szCs w:val="20"/>
              </w:rPr>
            </w:pPr>
            <w:r w:rsidRPr="00125E48">
              <w:rPr>
                <w:rFonts w:asciiTheme="minorHAnsi" w:hAnsiTheme="minorHAnsi" w:cstheme="minorHAnsi"/>
                <w:sz w:val="20"/>
                <w:szCs w:val="20"/>
              </w:rPr>
              <w:t>7,0</w:t>
            </w:r>
          </w:p>
        </w:tc>
        <w:tc>
          <w:tcPr>
            <w:tcW w:w="921" w:type="dxa"/>
            <w:shd w:val="clear" w:color="auto" w:fill="auto"/>
            <w:noWrap/>
            <w:vAlign w:val="center"/>
            <w:hideMark/>
          </w:tcPr>
          <w:p w:rsidR="00125E48" w:rsidRPr="00125E48" w:rsidRDefault="00125E48" w:rsidP="00125E48">
            <w:pPr>
              <w:jc w:val="right"/>
              <w:rPr>
                <w:rFonts w:asciiTheme="minorHAnsi" w:hAnsiTheme="minorHAnsi" w:cstheme="minorHAnsi"/>
                <w:sz w:val="20"/>
                <w:szCs w:val="20"/>
              </w:rPr>
            </w:pPr>
            <w:r w:rsidRPr="00125E48">
              <w:rPr>
                <w:rFonts w:asciiTheme="minorHAnsi" w:hAnsiTheme="minorHAnsi" w:cstheme="minorHAnsi"/>
                <w:sz w:val="20"/>
                <w:szCs w:val="20"/>
              </w:rPr>
              <w:t>7,6</w:t>
            </w:r>
          </w:p>
        </w:tc>
        <w:tc>
          <w:tcPr>
            <w:tcW w:w="922" w:type="dxa"/>
            <w:shd w:val="clear" w:color="auto" w:fill="auto"/>
            <w:noWrap/>
            <w:vAlign w:val="center"/>
            <w:hideMark/>
          </w:tcPr>
          <w:p w:rsidR="00125E48" w:rsidRPr="00125E48" w:rsidRDefault="00125E48" w:rsidP="00125E48">
            <w:pPr>
              <w:jc w:val="right"/>
              <w:rPr>
                <w:rFonts w:asciiTheme="minorHAnsi" w:hAnsiTheme="minorHAnsi" w:cstheme="minorHAnsi"/>
                <w:sz w:val="20"/>
                <w:szCs w:val="20"/>
              </w:rPr>
            </w:pPr>
            <w:r w:rsidRPr="00125E48">
              <w:rPr>
                <w:rFonts w:asciiTheme="minorHAnsi" w:hAnsiTheme="minorHAnsi" w:cstheme="minorHAnsi"/>
                <w:sz w:val="20"/>
                <w:szCs w:val="20"/>
              </w:rPr>
              <w:t>10,5</w:t>
            </w:r>
          </w:p>
        </w:tc>
        <w:tc>
          <w:tcPr>
            <w:tcW w:w="921" w:type="dxa"/>
            <w:shd w:val="clear" w:color="auto" w:fill="auto"/>
            <w:noWrap/>
            <w:vAlign w:val="center"/>
            <w:hideMark/>
          </w:tcPr>
          <w:p w:rsidR="00125E48" w:rsidRPr="00125E48" w:rsidRDefault="00125E48" w:rsidP="00125E48">
            <w:pPr>
              <w:jc w:val="right"/>
              <w:rPr>
                <w:rFonts w:asciiTheme="minorHAnsi" w:hAnsiTheme="minorHAnsi" w:cstheme="minorHAnsi"/>
                <w:sz w:val="20"/>
                <w:szCs w:val="20"/>
              </w:rPr>
            </w:pPr>
            <w:r w:rsidRPr="00125E48">
              <w:rPr>
                <w:rFonts w:asciiTheme="minorHAnsi" w:hAnsiTheme="minorHAnsi" w:cstheme="minorHAnsi"/>
                <w:sz w:val="20"/>
                <w:szCs w:val="20"/>
              </w:rPr>
              <w:t>14,6</w:t>
            </w:r>
          </w:p>
        </w:tc>
        <w:tc>
          <w:tcPr>
            <w:tcW w:w="921" w:type="dxa"/>
            <w:shd w:val="clear" w:color="auto" w:fill="auto"/>
            <w:noWrap/>
            <w:vAlign w:val="center"/>
            <w:hideMark/>
          </w:tcPr>
          <w:p w:rsidR="00125E48" w:rsidRPr="00125E48" w:rsidRDefault="00125E48" w:rsidP="00125E48">
            <w:pPr>
              <w:jc w:val="right"/>
              <w:rPr>
                <w:rFonts w:asciiTheme="minorHAnsi" w:hAnsiTheme="minorHAnsi" w:cstheme="minorHAnsi"/>
                <w:sz w:val="20"/>
                <w:szCs w:val="20"/>
              </w:rPr>
            </w:pPr>
            <w:r w:rsidRPr="00125E48">
              <w:rPr>
                <w:rFonts w:asciiTheme="minorHAnsi" w:hAnsiTheme="minorHAnsi" w:cstheme="minorHAnsi"/>
                <w:sz w:val="20"/>
                <w:szCs w:val="20"/>
              </w:rPr>
              <w:t>15,5</w:t>
            </w:r>
          </w:p>
        </w:tc>
        <w:tc>
          <w:tcPr>
            <w:tcW w:w="922" w:type="dxa"/>
            <w:shd w:val="clear" w:color="auto" w:fill="auto"/>
            <w:noWrap/>
            <w:vAlign w:val="center"/>
            <w:hideMark/>
          </w:tcPr>
          <w:p w:rsidR="00125E48" w:rsidRPr="00125E48" w:rsidRDefault="00125E48" w:rsidP="00125E48">
            <w:pPr>
              <w:jc w:val="right"/>
              <w:rPr>
                <w:rFonts w:asciiTheme="minorHAnsi" w:hAnsiTheme="minorHAnsi" w:cstheme="minorHAnsi"/>
                <w:sz w:val="20"/>
                <w:szCs w:val="20"/>
              </w:rPr>
            </w:pPr>
            <w:r w:rsidRPr="00125E48">
              <w:rPr>
                <w:rFonts w:asciiTheme="minorHAnsi" w:hAnsiTheme="minorHAnsi" w:cstheme="minorHAnsi"/>
                <w:sz w:val="20"/>
                <w:szCs w:val="20"/>
              </w:rPr>
              <w:t>18,2</w:t>
            </w:r>
          </w:p>
        </w:tc>
        <w:tc>
          <w:tcPr>
            <w:tcW w:w="921" w:type="dxa"/>
            <w:shd w:val="clear" w:color="auto" w:fill="auto"/>
            <w:noWrap/>
            <w:vAlign w:val="center"/>
            <w:hideMark/>
          </w:tcPr>
          <w:p w:rsidR="00125E48" w:rsidRPr="00125E48" w:rsidRDefault="00125E48" w:rsidP="00125E48">
            <w:pPr>
              <w:jc w:val="right"/>
              <w:rPr>
                <w:rFonts w:asciiTheme="minorHAnsi" w:hAnsiTheme="minorHAnsi" w:cstheme="minorHAnsi"/>
                <w:sz w:val="20"/>
                <w:szCs w:val="20"/>
              </w:rPr>
            </w:pPr>
            <w:r w:rsidRPr="00125E48">
              <w:rPr>
                <w:rFonts w:asciiTheme="minorHAnsi" w:hAnsiTheme="minorHAnsi" w:cstheme="minorHAnsi"/>
                <w:sz w:val="20"/>
                <w:szCs w:val="20"/>
              </w:rPr>
              <w:t>15,7</w:t>
            </w:r>
          </w:p>
        </w:tc>
        <w:tc>
          <w:tcPr>
            <w:tcW w:w="931" w:type="dxa"/>
            <w:shd w:val="clear" w:color="auto" w:fill="auto"/>
            <w:noWrap/>
            <w:vAlign w:val="center"/>
            <w:hideMark/>
          </w:tcPr>
          <w:p w:rsidR="00125E48" w:rsidRPr="00125E48" w:rsidRDefault="00125E48" w:rsidP="00125E48">
            <w:pPr>
              <w:jc w:val="right"/>
              <w:rPr>
                <w:rFonts w:asciiTheme="minorHAnsi" w:hAnsiTheme="minorHAnsi" w:cstheme="minorHAnsi"/>
                <w:sz w:val="20"/>
                <w:szCs w:val="20"/>
              </w:rPr>
            </w:pPr>
            <w:r w:rsidRPr="00125E48">
              <w:rPr>
                <w:rFonts w:asciiTheme="minorHAnsi" w:hAnsiTheme="minorHAnsi" w:cstheme="minorHAnsi"/>
                <w:sz w:val="20"/>
                <w:szCs w:val="20"/>
              </w:rPr>
              <w:t>12,4</w:t>
            </w:r>
          </w:p>
        </w:tc>
      </w:tr>
    </w:tbl>
    <w:p w:rsidR="00915C7C" w:rsidRPr="00125E48" w:rsidRDefault="00125E48" w:rsidP="00760614">
      <w:pPr>
        <w:pStyle w:val="Paragraphedeliste"/>
        <w:widowControl w:val="0"/>
        <w:numPr>
          <w:ilvl w:val="0"/>
          <w:numId w:val="21"/>
        </w:numPr>
        <w:autoSpaceDE w:val="0"/>
        <w:autoSpaceDN w:val="0"/>
        <w:adjustRightInd w:val="0"/>
        <w:jc w:val="both"/>
        <w:rPr>
          <w:rFonts w:asciiTheme="minorHAnsi" w:hAnsiTheme="minorHAnsi" w:cstheme="minorHAnsi"/>
          <w:sz w:val="20"/>
          <w:szCs w:val="20"/>
        </w:rPr>
      </w:pPr>
      <w:r w:rsidRPr="00125E48">
        <w:rPr>
          <w:rFonts w:asciiTheme="minorHAnsi" w:hAnsiTheme="minorHAnsi" w:cstheme="minorHAnsi"/>
          <w:sz w:val="20"/>
          <w:szCs w:val="20"/>
        </w:rPr>
        <w:t>: le taux de participation financière (TPF) correspond aux dépenses de formation imputables au titre de l’obligation fiscale consacrées par les entreprises (dépenses internes, externes, rémunérations des stagiaires et versements aux OPCA) rapportées à la masse salariale brute chargée. Masse salariale chargée : masse salariale charges patronales comprises.</w:t>
      </w:r>
    </w:p>
    <w:p w:rsidR="00125E48" w:rsidRPr="00125E48" w:rsidRDefault="00125E48" w:rsidP="00760614">
      <w:pPr>
        <w:pStyle w:val="Paragraphedeliste"/>
        <w:widowControl w:val="0"/>
        <w:numPr>
          <w:ilvl w:val="0"/>
          <w:numId w:val="21"/>
        </w:numPr>
        <w:autoSpaceDE w:val="0"/>
        <w:autoSpaceDN w:val="0"/>
        <w:adjustRightInd w:val="0"/>
        <w:jc w:val="both"/>
        <w:rPr>
          <w:rFonts w:asciiTheme="minorHAnsi" w:hAnsiTheme="minorHAnsi" w:cstheme="minorHAnsi"/>
          <w:sz w:val="20"/>
          <w:szCs w:val="20"/>
        </w:rPr>
      </w:pPr>
      <w:r w:rsidRPr="00125E48">
        <w:rPr>
          <w:rFonts w:asciiTheme="minorHAnsi" w:hAnsiTheme="minorHAnsi" w:cstheme="minorHAnsi"/>
          <w:sz w:val="20"/>
          <w:szCs w:val="20"/>
        </w:rPr>
        <w:t>: le taux d'accès à la formation correspond au nombre de salariés ayant suivi durant l'année au moins une formation professionnelle continue dans le cadre de l'entreprise et durant son temps de travail rapporté aux effectifs au 31 décembre. Le bénéficiaire d'une telle formation peut ne plus faire partie de l'entreprise au 31 décembre.</w:t>
      </w:r>
    </w:p>
    <w:p w:rsidR="00125E48" w:rsidRDefault="00125E48" w:rsidP="00760614">
      <w:pPr>
        <w:pStyle w:val="Paragraphedeliste"/>
        <w:widowControl w:val="0"/>
        <w:numPr>
          <w:ilvl w:val="0"/>
          <w:numId w:val="21"/>
        </w:numPr>
        <w:autoSpaceDE w:val="0"/>
        <w:autoSpaceDN w:val="0"/>
        <w:adjustRightInd w:val="0"/>
        <w:jc w:val="both"/>
        <w:rPr>
          <w:rFonts w:asciiTheme="minorHAnsi" w:hAnsiTheme="minorHAnsi" w:cstheme="minorHAnsi"/>
          <w:sz w:val="20"/>
          <w:szCs w:val="20"/>
        </w:rPr>
      </w:pPr>
      <w:r w:rsidRPr="00125E48">
        <w:rPr>
          <w:rFonts w:asciiTheme="minorHAnsi" w:hAnsiTheme="minorHAnsi" w:cstheme="minorHAnsi"/>
          <w:sz w:val="20"/>
          <w:szCs w:val="20"/>
        </w:rPr>
        <w:t xml:space="preserve"> : un stagiaire est un salarié bénéficiaire d'au moins une formation dans l'année dans le cadre de l'entreprise et durant son temps de travail. Pour obtenir la durée de formation par stagiaire, les durées des formations sont divisées par le nombre de bénéficiaires de formation déclarés par l'entreprise. Lorsqu'un stagiaire a suivi plusieurs formations dans l'année, la durée de formation le concernant est égale à la somme des durées de chacune de ces formations.</w:t>
      </w:r>
    </w:p>
    <w:p w:rsidR="00760614" w:rsidRPr="00760614" w:rsidRDefault="00760614" w:rsidP="00760614">
      <w:pPr>
        <w:pStyle w:val="Paragraphedeliste"/>
        <w:widowControl w:val="0"/>
        <w:numPr>
          <w:ilvl w:val="0"/>
          <w:numId w:val="21"/>
        </w:numPr>
        <w:autoSpaceDE w:val="0"/>
        <w:autoSpaceDN w:val="0"/>
        <w:adjustRightInd w:val="0"/>
        <w:jc w:val="both"/>
        <w:rPr>
          <w:rFonts w:asciiTheme="minorHAnsi" w:hAnsiTheme="minorHAnsi" w:cstheme="minorHAnsi"/>
          <w:sz w:val="20"/>
          <w:szCs w:val="20"/>
        </w:rPr>
      </w:pPr>
      <w:r w:rsidRPr="00760614">
        <w:rPr>
          <w:rFonts w:asciiTheme="minorHAnsi" w:hAnsiTheme="minorHAnsi" w:cstheme="minorHAnsi"/>
          <w:sz w:val="20"/>
          <w:szCs w:val="20"/>
        </w:rPr>
        <w:t>la période de professionnalisation est un parcours de formation en alternance dont l'objectif est de favoriser le maintien dans l’emploi des salariés.</w:t>
      </w:r>
    </w:p>
    <w:p w:rsidR="00760614" w:rsidRDefault="00760614" w:rsidP="00760614">
      <w:pPr>
        <w:widowControl w:val="0"/>
        <w:autoSpaceDE w:val="0"/>
        <w:autoSpaceDN w:val="0"/>
        <w:adjustRightInd w:val="0"/>
        <w:rPr>
          <w:rFonts w:asciiTheme="minorHAnsi" w:hAnsiTheme="minorHAnsi" w:cstheme="minorHAnsi"/>
          <w:sz w:val="20"/>
          <w:szCs w:val="20"/>
        </w:rPr>
      </w:pPr>
    </w:p>
    <w:p w:rsidR="00760614" w:rsidRPr="00760614" w:rsidRDefault="00760614" w:rsidP="00760614">
      <w:pPr>
        <w:jc w:val="right"/>
        <w:rPr>
          <w:rFonts w:asciiTheme="minorHAnsi" w:hAnsiTheme="minorHAnsi" w:cstheme="minorHAnsi"/>
          <w:i/>
          <w:sz w:val="20"/>
          <w:szCs w:val="20"/>
        </w:rPr>
      </w:pPr>
      <w:r w:rsidRPr="00760614">
        <w:rPr>
          <w:rFonts w:asciiTheme="minorHAnsi" w:hAnsiTheme="minorHAnsi" w:cstheme="minorHAnsi"/>
          <w:i/>
          <w:sz w:val="20"/>
          <w:szCs w:val="20"/>
        </w:rPr>
        <w:t xml:space="preserve">INSEE : </w:t>
      </w:r>
      <w:hyperlink r:id="rId27" w:history="1">
        <w:r w:rsidRPr="00760614">
          <w:rPr>
            <w:rStyle w:val="Lienhypertexte"/>
            <w:rFonts w:asciiTheme="minorHAnsi" w:hAnsiTheme="minorHAnsi" w:cstheme="minorHAnsi"/>
            <w:i/>
            <w:sz w:val="20"/>
            <w:szCs w:val="20"/>
          </w:rPr>
          <w:t>Bilan Formation-Emploi</w:t>
        </w:r>
      </w:hyperlink>
      <w:r w:rsidRPr="00760614">
        <w:rPr>
          <w:rFonts w:asciiTheme="minorHAnsi" w:hAnsiTheme="minorHAnsi" w:cstheme="minorHAnsi"/>
          <w:i/>
          <w:sz w:val="20"/>
          <w:szCs w:val="20"/>
        </w:rPr>
        <w:t xml:space="preserve"> (13/11/2019) – </w:t>
      </w:r>
      <w:hyperlink r:id="rId28" w:history="1">
        <w:r w:rsidRPr="00760614">
          <w:rPr>
            <w:rStyle w:val="Lienhypertexte"/>
            <w:rFonts w:asciiTheme="minorHAnsi" w:hAnsiTheme="minorHAnsi" w:cstheme="minorHAnsi"/>
            <w:i/>
            <w:sz w:val="20"/>
            <w:szCs w:val="20"/>
          </w:rPr>
          <w:t>Tableau T24</w:t>
        </w:r>
      </w:hyperlink>
    </w:p>
    <w:p w:rsidR="004A2F0C" w:rsidRDefault="004A2F0C" w:rsidP="007975D4">
      <w:pPr>
        <w:widowControl w:val="0"/>
        <w:autoSpaceDE w:val="0"/>
        <w:autoSpaceDN w:val="0"/>
        <w:adjustRightInd w:val="0"/>
        <w:rPr>
          <w:rFonts w:asciiTheme="minorHAnsi" w:hAnsiTheme="minorHAnsi" w:cstheme="minorHAnsi"/>
        </w:rPr>
      </w:pPr>
    </w:p>
    <w:p w:rsidR="004233CC" w:rsidRDefault="00F55375" w:rsidP="004233CC">
      <w:pPr>
        <w:pStyle w:val="Paragraphedeliste"/>
        <w:numPr>
          <w:ilvl w:val="0"/>
          <w:numId w:val="19"/>
        </w:numPr>
        <w:rPr>
          <w:rFonts w:asciiTheme="minorHAnsi" w:hAnsiTheme="minorHAnsi" w:cstheme="minorHAnsi"/>
        </w:rPr>
      </w:pPr>
      <w:r>
        <w:rPr>
          <w:rFonts w:asciiTheme="minorHAnsi" w:hAnsiTheme="minorHAnsi" w:cstheme="minorHAnsi"/>
        </w:rPr>
        <w:t>Comment mesure-t-on le taux de participation financière des entreprises à la formation professionnelle continue ?</w:t>
      </w:r>
    </w:p>
    <w:p w:rsidR="00F55375" w:rsidRDefault="00F55375" w:rsidP="004233CC">
      <w:pPr>
        <w:pStyle w:val="Paragraphedeliste"/>
        <w:numPr>
          <w:ilvl w:val="0"/>
          <w:numId w:val="19"/>
        </w:numPr>
        <w:rPr>
          <w:rFonts w:asciiTheme="minorHAnsi" w:hAnsiTheme="minorHAnsi" w:cstheme="minorHAnsi"/>
        </w:rPr>
      </w:pPr>
      <w:r>
        <w:rPr>
          <w:rFonts w:asciiTheme="minorHAnsi" w:hAnsiTheme="minorHAnsi" w:cstheme="minorHAnsi"/>
        </w:rPr>
        <w:t>Toutes les entreprises font-elles le même effort de financement en matière de fo</w:t>
      </w:r>
      <w:r w:rsidR="00880AB4">
        <w:rPr>
          <w:rFonts w:asciiTheme="minorHAnsi" w:hAnsiTheme="minorHAnsi" w:cstheme="minorHAnsi"/>
        </w:rPr>
        <w:t>r</w:t>
      </w:r>
      <w:r>
        <w:rPr>
          <w:rFonts w:asciiTheme="minorHAnsi" w:hAnsiTheme="minorHAnsi" w:cstheme="minorHAnsi"/>
        </w:rPr>
        <w:t>mation professionnelle continue ?</w:t>
      </w:r>
    </w:p>
    <w:p w:rsidR="00F55375" w:rsidRDefault="00F55375" w:rsidP="004233CC">
      <w:pPr>
        <w:pStyle w:val="Paragraphedeliste"/>
        <w:numPr>
          <w:ilvl w:val="0"/>
          <w:numId w:val="19"/>
        </w:numPr>
        <w:rPr>
          <w:rFonts w:asciiTheme="minorHAnsi" w:hAnsiTheme="minorHAnsi" w:cstheme="minorHAnsi"/>
        </w:rPr>
      </w:pPr>
      <w:r>
        <w:rPr>
          <w:rFonts w:asciiTheme="minorHAnsi" w:hAnsiTheme="minorHAnsi" w:cstheme="minorHAnsi"/>
        </w:rPr>
        <w:t>Pour bénéficier d’une formation professionnelle continue, vaut-il mieux être dans une petite ou dans une grande entreprise ?</w:t>
      </w:r>
    </w:p>
    <w:p w:rsidR="00F55375" w:rsidRDefault="00F55375" w:rsidP="004233CC">
      <w:pPr>
        <w:pStyle w:val="Paragraphedeliste"/>
        <w:numPr>
          <w:ilvl w:val="0"/>
          <w:numId w:val="19"/>
        </w:numPr>
        <w:rPr>
          <w:rFonts w:asciiTheme="minorHAnsi" w:hAnsiTheme="minorHAnsi" w:cstheme="minorHAnsi"/>
        </w:rPr>
      </w:pPr>
      <w:r>
        <w:rPr>
          <w:rFonts w:asciiTheme="minorHAnsi" w:hAnsiTheme="minorHAnsi" w:cstheme="minorHAnsi"/>
        </w:rPr>
        <w:t>Quelle différence importante y a-t-il entre le CPF et les autres types de formation professionnelle continue ?</w:t>
      </w:r>
    </w:p>
    <w:p w:rsidR="00F55375" w:rsidRPr="004233CC" w:rsidRDefault="00F55375" w:rsidP="004233CC">
      <w:pPr>
        <w:pStyle w:val="Paragraphedeliste"/>
        <w:numPr>
          <w:ilvl w:val="0"/>
          <w:numId w:val="19"/>
        </w:numPr>
        <w:rPr>
          <w:rFonts w:asciiTheme="minorHAnsi" w:hAnsiTheme="minorHAnsi" w:cstheme="minorHAnsi"/>
        </w:rPr>
      </w:pPr>
      <w:r>
        <w:rPr>
          <w:rFonts w:asciiTheme="minorHAnsi" w:hAnsiTheme="minorHAnsi" w:cstheme="minorHAnsi"/>
        </w:rPr>
        <w:t>La durée moyenne des formations est-elle fonction de la taille des entreprises ?</w:t>
      </w:r>
    </w:p>
    <w:p w:rsidR="004233CC" w:rsidRDefault="004233CC" w:rsidP="007975D4">
      <w:pPr>
        <w:widowControl w:val="0"/>
        <w:autoSpaceDE w:val="0"/>
        <w:autoSpaceDN w:val="0"/>
        <w:adjustRightInd w:val="0"/>
        <w:rPr>
          <w:rFonts w:asciiTheme="minorHAnsi" w:hAnsiTheme="minorHAnsi" w:cstheme="minorHAnsi"/>
        </w:rPr>
      </w:pPr>
    </w:p>
    <w:p w:rsidR="002A02FD" w:rsidRDefault="002A02FD">
      <w:pPr>
        <w:spacing w:after="200" w:line="276" w:lineRule="auto"/>
        <w:rPr>
          <w:rFonts w:asciiTheme="minorHAnsi" w:hAnsiTheme="minorHAnsi" w:cstheme="minorHAnsi"/>
        </w:rPr>
      </w:pPr>
      <w:r>
        <w:rPr>
          <w:rFonts w:asciiTheme="minorHAnsi" w:hAnsiTheme="minorHAnsi" w:cstheme="minorHAnsi"/>
        </w:rPr>
        <w:br w:type="page"/>
      </w:r>
    </w:p>
    <w:p w:rsidR="002A02FD" w:rsidRPr="004A2F0C" w:rsidRDefault="002A02FD" w:rsidP="002A02FD">
      <w:pPr>
        <w:pStyle w:val="Sansinterligne"/>
      </w:pPr>
      <w:r w:rsidRPr="004A2F0C">
        <w:lastRenderedPageBreak/>
        <w:t xml:space="preserve">Document </w:t>
      </w:r>
      <w:r>
        <w:t>11</w:t>
      </w:r>
      <w:r w:rsidRPr="004A2F0C">
        <w:t xml:space="preserve"> – </w:t>
      </w:r>
      <w:r>
        <w:t>La variété des tâches</w:t>
      </w:r>
    </w:p>
    <w:p w:rsidR="00D97944" w:rsidRDefault="00D97944" w:rsidP="007975D4">
      <w:pPr>
        <w:widowControl w:val="0"/>
        <w:autoSpaceDE w:val="0"/>
        <w:autoSpaceDN w:val="0"/>
        <w:adjustRightInd w:val="0"/>
        <w:rPr>
          <w:rFonts w:asciiTheme="minorHAnsi" w:hAnsiTheme="minorHAnsi" w:cstheme="minorHAnsi"/>
        </w:rPr>
      </w:pPr>
    </w:p>
    <w:p w:rsidR="002A02FD" w:rsidRDefault="002A02FD" w:rsidP="00931CD8">
      <w:pPr>
        <w:jc w:val="both"/>
        <w:rPr>
          <w:rFonts w:asciiTheme="minorHAnsi" w:hAnsiTheme="minorHAnsi" w:cstheme="minorHAnsi"/>
          <w:sz w:val="20"/>
          <w:szCs w:val="20"/>
        </w:rPr>
      </w:pPr>
      <w:r w:rsidRPr="0061209D">
        <w:rPr>
          <w:rFonts w:asciiTheme="minorHAnsi" w:hAnsiTheme="minorHAnsi" w:cstheme="minorHAnsi"/>
          <w:sz w:val="20"/>
          <w:szCs w:val="20"/>
        </w:rPr>
        <w:t xml:space="preserve">Avec la pression croissante de la concurrence et des prix, les exigences accrues de performance et la flexibilisation de l'organisation du travail, les attentes concernant le niveau des collaborateurs et leur motivation, leur implication et leur bien-être ne cessent de s'accroître de nos jours. Le manque de motivation de certains collaborateurs coûte chaque année des milliards à l'économie. Désormais, la motivation n'est plus une simple question de style mais une condition indispensable dans toute entreprise qui a de l'ambition. Chaque collaborateur a besoin de motivation pour renforcer son estime de soi ainsi qu'accroître sa performance professionnelle, la qualité de son travail et son implication au sein de l'entreprise. </w:t>
      </w:r>
    </w:p>
    <w:p w:rsidR="002A02FD" w:rsidRDefault="002A02FD" w:rsidP="00931CD8">
      <w:pPr>
        <w:jc w:val="both"/>
        <w:rPr>
          <w:rFonts w:asciiTheme="minorHAnsi" w:hAnsiTheme="minorHAnsi" w:cstheme="minorHAnsi"/>
          <w:sz w:val="20"/>
          <w:szCs w:val="20"/>
        </w:rPr>
      </w:pPr>
      <w:r w:rsidRPr="0061209D">
        <w:rPr>
          <w:rFonts w:asciiTheme="minorHAnsi" w:hAnsiTheme="minorHAnsi" w:cstheme="minorHAnsi"/>
          <w:sz w:val="20"/>
          <w:szCs w:val="20"/>
        </w:rPr>
        <w:t xml:space="preserve">Sur le plan économique, il existe plusieurs études, approches et modèles de travail sur la manière dont un entrepreneur peut de nos jours motiver et encourager ses collaborateurs pour aboutir à une meilleure performance professionnelle. À cette fin, il est important que la motivation n'ait pas un effet uniquement sur le court terme. Le versement de bonus et les primes de résultats visent plutôt le court terme. La motivation par le biais des compliments, de la reconnaissance et du respect devrait être incontournable dans toute entreprise. </w:t>
      </w:r>
    </w:p>
    <w:p w:rsidR="002A02FD" w:rsidRDefault="002A02FD" w:rsidP="00931CD8">
      <w:pPr>
        <w:jc w:val="both"/>
        <w:rPr>
          <w:rFonts w:asciiTheme="minorHAnsi" w:hAnsiTheme="minorHAnsi" w:cstheme="minorHAnsi"/>
          <w:sz w:val="20"/>
          <w:szCs w:val="20"/>
        </w:rPr>
      </w:pPr>
      <w:r w:rsidRPr="0061209D">
        <w:rPr>
          <w:rFonts w:asciiTheme="minorHAnsi" w:hAnsiTheme="minorHAnsi" w:cstheme="minorHAnsi"/>
          <w:sz w:val="20"/>
          <w:szCs w:val="20"/>
        </w:rPr>
        <w:t xml:space="preserve">La motivation porte ses fruits uniquement si celle-ci est durable et cohérente. C'est particulièrement vrai lorsque l'objectif recherché est d'améliorer la loyauté, le moral ainsi que l'implication du collaborateur en pratiquant une gestion du personnel transparente et une culture d'entreprise dynamique. </w:t>
      </w:r>
    </w:p>
    <w:p w:rsidR="002A02FD" w:rsidRDefault="002A02FD" w:rsidP="00931CD8">
      <w:pPr>
        <w:jc w:val="both"/>
        <w:rPr>
          <w:rFonts w:asciiTheme="minorHAnsi" w:hAnsiTheme="minorHAnsi" w:cstheme="minorHAnsi"/>
          <w:sz w:val="20"/>
          <w:szCs w:val="20"/>
        </w:rPr>
      </w:pPr>
      <w:r w:rsidRPr="0061209D">
        <w:rPr>
          <w:rFonts w:asciiTheme="minorHAnsi" w:hAnsiTheme="minorHAnsi" w:cstheme="minorHAnsi"/>
          <w:sz w:val="20"/>
          <w:szCs w:val="20"/>
        </w:rPr>
        <w:t xml:space="preserve">À titre d'exemples, les trois modèles présentés ci-après expliquent comment accroître durablement la motivation au travail et l'efficience du personnel. Dans ce cadre, le potentiel des collaborateurs est mieux exploité ce qui se traduit également par une hausse des bénéfices. Et de telles approches ne se cantonnent pas au court terme, elles sont durables. </w:t>
      </w:r>
    </w:p>
    <w:p w:rsidR="002A02FD" w:rsidRPr="0061209D" w:rsidRDefault="002A02FD" w:rsidP="00931CD8">
      <w:pPr>
        <w:jc w:val="both"/>
        <w:rPr>
          <w:rFonts w:asciiTheme="minorHAnsi" w:hAnsiTheme="minorHAnsi" w:cstheme="minorHAnsi"/>
          <w:sz w:val="20"/>
          <w:szCs w:val="20"/>
        </w:rPr>
      </w:pPr>
    </w:p>
    <w:p w:rsidR="002A02FD" w:rsidRPr="002A02FD" w:rsidRDefault="002A02FD" w:rsidP="00931CD8">
      <w:pPr>
        <w:jc w:val="both"/>
        <w:rPr>
          <w:rFonts w:asciiTheme="minorHAnsi" w:hAnsiTheme="minorHAnsi" w:cstheme="minorHAnsi"/>
          <w:b/>
          <w:sz w:val="20"/>
          <w:szCs w:val="20"/>
        </w:rPr>
      </w:pPr>
      <w:r w:rsidRPr="002A02FD">
        <w:rPr>
          <w:rFonts w:asciiTheme="minorHAnsi" w:hAnsiTheme="minorHAnsi" w:cstheme="minorHAnsi"/>
          <w:b/>
          <w:sz w:val="20"/>
          <w:szCs w:val="20"/>
        </w:rPr>
        <w:t xml:space="preserve">Job </w:t>
      </w:r>
      <w:proofErr w:type="spellStart"/>
      <w:r w:rsidRPr="002A02FD">
        <w:rPr>
          <w:rFonts w:asciiTheme="minorHAnsi" w:hAnsiTheme="minorHAnsi" w:cstheme="minorHAnsi"/>
          <w:b/>
          <w:sz w:val="20"/>
          <w:szCs w:val="20"/>
        </w:rPr>
        <w:t>enlargement</w:t>
      </w:r>
      <w:proofErr w:type="spellEnd"/>
      <w:r w:rsidRPr="002A02FD">
        <w:rPr>
          <w:rFonts w:asciiTheme="minorHAnsi" w:hAnsiTheme="minorHAnsi" w:cstheme="minorHAnsi"/>
          <w:b/>
          <w:sz w:val="20"/>
          <w:szCs w:val="20"/>
        </w:rPr>
        <w:t xml:space="preserve"> (élargissement des tâches)</w:t>
      </w:r>
    </w:p>
    <w:p w:rsidR="002A02FD" w:rsidRDefault="002A02FD" w:rsidP="00931CD8">
      <w:pPr>
        <w:jc w:val="both"/>
        <w:rPr>
          <w:rFonts w:asciiTheme="minorHAnsi" w:hAnsiTheme="minorHAnsi" w:cstheme="minorHAnsi"/>
          <w:sz w:val="20"/>
          <w:szCs w:val="20"/>
        </w:rPr>
      </w:pPr>
      <w:r w:rsidRPr="0061209D">
        <w:rPr>
          <w:rFonts w:asciiTheme="minorHAnsi" w:hAnsiTheme="minorHAnsi" w:cstheme="minorHAnsi"/>
          <w:sz w:val="20"/>
          <w:szCs w:val="20"/>
        </w:rPr>
        <w:t xml:space="preserve">Dans le cas du job </w:t>
      </w:r>
      <w:proofErr w:type="spellStart"/>
      <w:r w:rsidRPr="0061209D">
        <w:rPr>
          <w:rFonts w:asciiTheme="minorHAnsi" w:hAnsiTheme="minorHAnsi" w:cstheme="minorHAnsi"/>
          <w:sz w:val="20"/>
          <w:szCs w:val="20"/>
        </w:rPr>
        <w:t>enlargement</w:t>
      </w:r>
      <w:proofErr w:type="spellEnd"/>
      <w:r w:rsidRPr="0061209D">
        <w:rPr>
          <w:rFonts w:asciiTheme="minorHAnsi" w:hAnsiTheme="minorHAnsi" w:cstheme="minorHAnsi"/>
          <w:sz w:val="20"/>
          <w:szCs w:val="20"/>
        </w:rPr>
        <w:t xml:space="preserve">, il s'agit d'élargir l'éventail des tâches d'un collaborateur. Cela signifie que ses missions sont étendues. Des éléments de travail supplémentaires requérant le même niveau d'exigence - et qui auparavant n'étaient pas de son ressort - viennent s'ajouter aux missions du collaborateur. Cette approche est également qualifiée de « restructuration horizontale ». L'objectif de cet élargissement est d'introduire, via le changement de tâches, un moment de détente ou de diversité, de lutter contre la monotonie et de favoriser un processus de travail continu, non interrompu par une pause. </w:t>
      </w:r>
    </w:p>
    <w:p w:rsidR="002A02FD" w:rsidRPr="0061209D" w:rsidRDefault="002A02FD" w:rsidP="00931CD8">
      <w:pPr>
        <w:jc w:val="both"/>
        <w:rPr>
          <w:rFonts w:asciiTheme="minorHAnsi" w:hAnsiTheme="minorHAnsi" w:cstheme="minorHAnsi"/>
          <w:sz w:val="20"/>
          <w:szCs w:val="20"/>
        </w:rPr>
      </w:pPr>
    </w:p>
    <w:p w:rsidR="002A02FD" w:rsidRPr="002A02FD" w:rsidRDefault="002A02FD" w:rsidP="00931CD8">
      <w:pPr>
        <w:jc w:val="both"/>
        <w:rPr>
          <w:rFonts w:asciiTheme="minorHAnsi" w:hAnsiTheme="minorHAnsi" w:cstheme="minorHAnsi"/>
          <w:b/>
          <w:sz w:val="20"/>
          <w:szCs w:val="20"/>
        </w:rPr>
      </w:pPr>
      <w:r w:rsidRPr="002A02FD">
        <w:rPr>
          <w:rFonts w:asciiTheme="minorHAnsi" w:hAnsiTheme="minorHAnsi" w:cstheme="minorHAnsi"/>
          <w:b/>
          <w:sz w:val="20"/>
          <w:szCs w:val="20"/>
        </w:rPr>
        <w:t xml:space="preserve">Job </w:t>
      </w:r>
      <w:proofErr w:type="spellStart"/>
      <w:r w:rsidRPr="002A02FD">
        <w:rPr>
          <w:rFonts w:asciiTheme="minorHAnsi" w:hAnsiTheme="minorHAnsi" w:cstheme="minorHAnsi"/>
          <w:b/>
          <w:sz w:val="20"/>
          <w:szCs w:val="20"/>
        </w:rPr>
        <w:t>enrichment</w:t>
      </w:r>
      <w:proofErr w:type="spellEnd"/>
      <w:r w:rsidRPr="002A02FD">
        <w:rPr>
          <w:rFonts w:asciiTheme="minorHAnsi" w:hAnsiTheme="minorHAnsi" w:cstheme="minorHAnsi"/>
          <w:b/>
          <w:sz w:val="20"/>
          <w:szCs w:val="20"/>
        </w:rPr>
        <w:t xml:space="preserve"> (enrichissement des tâches)</w:t>
      </w:r>
    </w:p>
    <w:p w:rsidR="002A02FD" w:rsidRDefault="002A02FD" w:rsidP="00931CD8">
      <w:pPr>
        <w:jc w:val="both"/>
        <w:rPr>
          <w:rFonts w:asciiTheme="minorHAnsi" w:hAnsiTheme="minorHAnsi" w:cstheme="minorHAnsi"/>
          <w:sz w:val="20"/>
          <w:szCs w:val="20"/>
        </w:rPr>
      </w:pPr>
      <w:r w:rsidRPr="0061209D">
        <w:rPr>
          <w:rFonts w:asciiTheme="minorHAnsi" w:hAnsiTheme="minorHAnsi" w:cstheme="minorHAnsi"/>
          <w:sz w:val="20"/>
          <w:szCs w:val="20"/>
        </w:rPr>
        <w:t xml:space="preserve">Le job </w:t>
      </w:r>
      <w:proofErr w:type="spellStart"/>
      <w:r w:rsidRPr="0061209D">
        <w:rPr>
          <w:rFonts w:asciiTheme="minorHAnsi" w:hAnsiTheme="minorHAnsi" w:cstheme="minorHAnsi"/>
          <w:sz w:val="20"/>
          <w:szCs w:val="20"/>
        </w:rPr>
        <w:t>enrichment</w:t>
      </w:r>
      <w:proofErr w:type="spellEnd"/>
      <w:r w:rsidRPr="0061209D">
        <w:rPr>
          <w:rFonts w:asciiTheme="minorHAnsi" w:hAnsiTheme="minorHAnsi" w:cstheme="minorHAnsi"/>
          <w:sz w:val="20"/>
          <w:szCs w:val="20"/>
        </w:rPr>
        <w:t xml:space="preserve"> correspond à l'enrichissement qualitatif des tâches. Il s'agit d'élargir la marge de décision et de contrôle en intégrant des tâches de planification, de préparation, d'exécution ou de contrôle. L'activité du collaborateur est enrichie d'autres tâches relevant du niveau d'exigences supérieur. Cette approche est également appelée « restructuration verticale ». L'objectif du job </w:t>
      </w:r>
      <w:proofErr w:type="spellStart"/>
      <w:r w:rsidRPr="0061209D">
        <w:rPr>
          <w:rFonts w:asciiTheme="minorHAnsi" w:hAnsiTheme="minorHAnsi" w:cstheme="minorHAnsi"/>
          <w:sz w:val="20"/>
          <w:szCs w:val="20"/>
        </w:rPr>
        <w:t>enrichment</w:t>
      </w:r>
      <w:proofErr w:type="spellEnd"/>
      <w:r w:rsidRPr="0061209D">
        <w:rPr>
          <w:rFonts w:asciiTheme="minorHAnsi" w:hAnsiTheme="minorHAnsi" w:cstheme="minorHAnsi"/>
          <w:sz w:val="20"/>
          <w:szCs w:val="20"/>
        </w:rPr>
        <w:t xml:space="preserve"> est d'organiser l'activité d'un collaborateur de façon plus responsable et intéressante pour accroître sa satisfaction professionnelle et sa motivation. </w:t>
      </w:r>
    </w:p>
    <w:p w:rsidR="002A02FD" w:rsidRPr="0061209D" w:rsidRDefault="002A02FD" w:rsidP="00931CD8">
      <w:pPr>
        <w:jc w:val="both"/>
        <w:rPr>
          <w:rFonts w:asciiTheme="minorHAnsi" w:hAnsiTheme="minorHAnsi" w:cstheme="minorHAnsi"/>
          <w:sz w:val="20"/>
          <w:szCs w:val="20"/>
        </w:rPr>
      </w:pPr>
    </w:p>
    <w:p w:rsidR="002A02FD" w:rsidRPr="002A02FD" w:rsidRDefault="002A02FD" w:rsidP="00931CD8">
      <w:pPr>
        <w:jc w:val="both"/>
        <w:rPr>
          <w:rFonts w:asciiTheme="minorHAnsi" w:hAnsiTheme="minorHAnsi" w:cstheme="minorHAnsi"/>
          <w:b/>
          <w:sz w:val="20"/>
          <w:szCs w:val="20"/>
        </w:rPr>
      </w:pPr>
      <w:r w:rsidRPr="002A02FD">
        <w:rPr>
          <w:rFonts w:asciiTheme="minorHAnsi" w:hAnsiTheme="minorHAnsi" w:cstheme="minorHAnsi"/>
          <w:b/>
          <w:sz w:val="20"/>
          <w:szCs w:val="20"/>
        </w:rPr>
        <w:t>Job rotation (rotation des emplois)</w:t>
      </w:r>
    </w:p>
    <w:p w:rsidR="002A02FD" w:rsidRDefault="002A02FD" w:rsidP="00931CD8">
      <w:pPr>
        <w:jc w:val="both"/>
        <w:rPr>
          <w:rFonts w:asciiTheme="minorHAnsi" w:hAnsiTheme="minorHAnsi" w:cstheme="minorHAnsi"/>
          <w:sz w:val="20"/>
          <w:szCs w:val="20"/>
        </w:rPr>
      </w:pPr>
      <w:r w:rsidRPr="0061209D">
        <w:rPr>
          <w:rFonts w:asciiTheme="minorHAnsi" w:hAnsiTheme="minorHAnsi" w:cstheme="minorHAnsi"/>
          <w:sz w:val="20"/>
          <w:szCs w:val="20"/>
        </w:rPr>
        <w:t xml:space="preserve">La job rotation correspond au changement systématique de postes de travail entre des collaborateurs dans une unité d'exploitation. Celle-ci peut intervenir sur des cycles et intervalles de temps relativement courts comme sur un rythme mensuel. Les rotations, selon la durée du cycle, peuvent avoir lieu au sein d'un même service, entre différents services voire même entre différents sites de production. </w:t>
      </w:r>
    </w:p>
    <w:p w:rsidR="002A02FD" w:rsidRDefault="002A02FD" w:rsidP="00931CD8">
      <w:pPr>
        <w:jc w:val="both"/>
        <w:rPr>
          <w:rFonts w:asciiTheme="minorHAnsi" w:hAnsiTheme="minorHAnsi" w:cstheme="minorHAnsi"/>
          <w:sz w:val="20"/>
          <w:szCs w:val="20"/>
        </w:rPr>
      </w:pPr>
      <w:r w:rsidRPr="0061209D">
        <w:rPr>
          <w:rFonts w:asciiTheme="minorHAnsi" w:hAnsiTheme="minorHAnsi" w:cstheme="minorHAnsi"/>
          <w:sz w:val="20"/>
          <w:szCs w:val="20"/>
        </w:rPr>
        <w:t xml:space="preserve">La rotation des emplois se prête parfaitement aux entreprises de production. En effet, dans l'optique d'équilibrer les sollicitations grâce au changement de poste, celle-ci permet non seulement d'accroître la motivation et donc l'efficience du personnel, mais aussi d'éviter les arrêts de production. Un exemple : lors du contrôle visuel des chaînes de production, la concentration diminue généralement au bout de 20 minutes et une pause s'avère donc nécessaire. En proposant une autre tâche, il est possible d'éviter les phases de repos qui seraient autrement requises. </w:t>
      </w:r>
    </w:p>
    <w:p w:rsidR="00D97944" w:rsidRDefault="00D97944" w:rsidP="007975D4">
      <w:pPr>
        <w:widowControl w:val="0"/>
        <w:autoSpaceDE w:val="0"/>
        <w:autoSpaceDN w:val="0"/>
        <w:adjustRightInd w:val="0"/>
        <w:rPr>
          <w:rFonts w:asciiTheme="minorHAnsi" w:hAnsiTheme="minorHAnsi" w:cstheme="minorHAnsi"/>
        </w:rPr>
      </w:pPr>
    </w:p>
    <w:p w:rsidR="00931CD8" w:rsidRPr="00931CD8" w:rsidRDefault="00931CD8" w:rsidP="00931CD8">
      <w:pPr>
        <w:jc w:val="right"/>
        <w:rPr>
          <w:rFonts w:asciiTheme="minorHAnsi" w:hAnsiTheme="minorHAnsi" w:cstheme="minorHAnsi"/>
          <w:i/>
          <w:sz w:val="20"/>
          <w:szCs w:val="20"/>
        </w:rPr>
      </w:pPr>
      <w:proofErr w:type="spellStart"/>
      <w:r w:rsidRPr="00931CD8">
        <w:rPr>
          <w:rFonts w:asciiTheme="minorHAnsi" w:hAnsiTheme="minorHAnsi" w:cstheme="minorHAnsi"/>
          <w:i/>
          <w:sz w:val="20"/>
          <w:szCs w:val="20"/>
        </w:rPr>
        <w:t>Bimos</w:t>
      </w:r>
      <w:proofErr w:type="spellEnd"/>
      <w:r w:rsidRPr="00931CD8">
        <w:rPr>
          <w:rFonts w:asciiTheme="minorHAnsi" w:hAnsiTheme="minorHAnsi" w:cstheme="minorHAnsi"/>
          <w:i/>
          <w:sz w:val="20"/>
          <w:szCs w:val="20"/>
        </w:rPr>
        <w:t xml:space="preserve"> : </w:t>
      </w:r>
      <w:hyperlink r:id="rId29" w:history="1">
        <w:r w:rsidRPr="00931CD8">
          <w:rPr>
            <w:rStyle w:val="Lienhypertexte"/>
            <w:rFonts w:asciiTheme="minorHAnsi" w:hAnsiTheme="minorHAnsi" w:cstheme="minorHAnsi"/>
            <w:i/>
            <w:sz w:val="20"/>
            <w:szCs w:val="20"/>
          </w:rPr>
          <w:t>Les modèles de travail modernes en production et en fabrication</w:t>
        </w:r>
      </w:hyperlink>
    </w:p>
    <w:p w:rsidR="00931CD8" w:rsidRDefault="00931CD8" w:rsidP="007975D4">
      <w:pPr>
        <w:widowControl w:val="0"/>
        <w:autoSpaceDE w:val="0"/>
        <w:autoSpaceDN w:val="0"/>
        <w:adjustRightInd w:val="0"/>
        <w:rPr>
          <w:rFonts w:asciiTheme="minorHAnsi" w:hAnsiTheme="minorHAnsi" w:cstheme="minorHAnsi"/>
        </w:rPr>
      </w:pPr>
    </w:p>
    <w:p w:rsidR="00931CD8" w:rsidRDefault="00931CD8" w:rsidP="007975D4">
      <w:pPr>
        <w:widowControl w:val="0"/>
        <w:autoSpaceDE w:val="0"/>
        <w:autoSpaceDN w:val="0"/>
        <w:adjustRightInd w:val="0"/>
        <w:rPr>
          <w:rFonts w:asciiTheme="minorHAnsi" w:hAnsiTheme="minorHAnsi" w:cstheme="minorHAnsi"/>
        </w:rPr>
      </w:pPr>
    </w:p>
    <w:p w:rsidR="00D97944" w:rsidRDefault="00931CD8" w:rsidP="00931CD8">
      <w:pPr>
        <w:pStyle w:val="Paragraphedeliste"/>
        <w:widowControl w:val="0"/>
        <w:numPr>
          <w:ilvl w:val="0"/>
          <w:numId w:val="22"/>
        </w:numPr>
        <w:autoSpaceDE w:val="0"/>
        <w:autoSpaceDN w:val="0"/>
        <w:adjustRightInd w:val="0"/>
        <w:rPr>
          <w:rFonts w:asciiTheme="minorHAnsi" w:hAnsiTheme="minorHAnsi" w:cstheme="minorHAnsi"/>
        </w:rPr>
      </w:pPr>
      <w:r>
        <w:rPr>
          <w:rFonts w:asciiTheme="minorHAnsi" w:hAnsiTheme="minorHAnsi" w:cstheme="minorHAnsi"/>
        </w:rPr>
        <w:t>Quels sont les enjeux de la variété des tâches dans l’entreprise ?</w:t>
      </w:r>
    </w:p>
    <w:p w:rsidR="00931CD8" w:rsidRDefault="00931CD8" w:rsidP="00931CD8">
      <w:pPr>
        <w:pStyle w:val="Paragraphedeliste"/>
        <w:widowControl w:val="0"/>
        <w:numPr>
          <w:ilvl w:val="0"/>
          <w:numId w:val="22"/>
        </w:numPr>
        <w:autoSpaceDE w:val="0"/>
        <w:autoSpaceDN w:val="0"/>
        <w:adjustRightInd w:val="0"/>
        <w:rPr>
          <w:rFonts w:asciiTheme="minorHAnsi" w:hAnsiTheme="minorHAnsi" w:cstheme="minorHAnsi"/>
        </w:rPr>
      </w:pPr>
      <w:r>
        <w:rPr>
          <w:rFonts w:asciiTheme="minorHAnsi" w:hAnsiTheme="minorHAnsi" w:cstheme="minorHAnsi"/>
        </w:rPr>
        <w:t>Qu’en attendent les entreprises ?</w:t>
      </w:r>
    </w:p>
    <w:p w:rsidR="00931CD8" w:rsidRDefault="00931CD8" w:rsidP="00931CD8">
      <w:pPr>
        <w:pStyle w:val="Paragraphedeliste"/>
        <w:widowControl w:val="0"/>
        <w:numPr>
          <w:ilvl w:val="0"/>
          <w:numId w:val="22"/>
        </w:numPr>
        <w:autoSpaceDE w:val="0"/>
        <w:autoSpaceDN w:val="0"/>
        <w:adjustRightInd w:val="0"/>
        <w:rPr>
          <w:rFonts w:asciiTheme="minorHAnsi" w:hAnsiTheme="minorHAnsi" w:cstheme="minorHAnsi"/>
        </w:rPr>
      </w:pPr>
      <w:r>
        <w:rPr>
          <w:rFonts w:asciiTheme="minorHAnsi" w:hAnsiTheme="minorHAnsi" w:cstheme="minorHAnsi"/>
        </w:rPr>
        <w:t>Quel est l’intérêt des salariés en la matière ?</w:t>
      </w:r>
    </w:p>
    <w:p w:rsidR="00931CD8" w:rsidRPr="00931CD8" w:rsidRDefault="00931CD8" w:rsidP="00931CD8">
      <w:pPr>
        <w:pStyle w:val="Paragraphedeliste"/>
        <w:widowControl w:val="0"/>
        <w:numPr>
          <w:ilvl w:val="0"/>
          <w:numId w:val="22"/>
        </w:numPr>
        <w:autoSpaceDE w:val="0"/>
        <w:autoSpaceDN w:val="0"/>
        <w:adjustRightInd w:val="0"/>
        <w:rPr>
          <w:rFonts w:asciiTheme="minorHAnsi" w:hAnsiTheme="minorHAnsi" w:cstheme="minorHAnsi"/>
        </w:rPr>
      </w:pPr>
      <w:r>
        <w:rPr>
          <w:rFonts w:asciiTheme="minorHAnsi" w:hAnsiTheme="minorHAnsi" w:cstheme="minorHAnsi"/>
        </w:rPr>
        <w:t>Quelles sont les caractéristiques des trois modèles de variété des tâches présentés dans le texte ?</w:t>
      </w:r>
    </w:p>
    <w:p w:rsidR="00D97944" w:rsidRPr="004233CC" w:rsidRDefault="00D97944" w:rsidP="007975D4">
      <w:pPr>
        <w:widowControl w:val="0"/>
        <w:autoSpaceDE w:val="0"/>
        <w:autoSpaceDN w:val="0"/>
        <w:adjustRightInd w:val="0"/>
        <w:rPr>
          <w:rFonts w:asciiTheme="minorHAnsi" w:hAnsiTheme="minorHAnsi" w:cstheme="minorHAnsi"/>
        </w:rPr>
      </w:pPr>
    </w:p>
    <w:p w:rsidR="00521BD6" w:rsidRDefault="00521BD6">
      <w:pPr>
        <w:spacing w:after="200" w:line="276" w:lineRule="auto"/>
        <w:rPr>
          <w:rFonts w:ascii="Calibri Light" w:hAnsi="Calibri Light" w:cs="Calibri Light"/>
          <w:b/>
          <w:color w:val="000000" w:themeColor="text1"/>
          <w:sz w:val="32"/>
          <w:szCs w:val="32"/>
        </w:rPr>
      </w:pPr>
      <w:r>
        <w:rPr>
          <w:rFonts w:ascii="Calibri Light" w:hAnsi="Calibri Light" w:cs="Calibri Light"/>
          <w:b/>
          <w:color w:val="000000" w:themeColor="text1"/>
          <w:sz w:val="32"/>
          <w:szCs w:val="32"/>
        </w:rPr>
        <w:br w:type="page"/>
      </w:r>
    </w:p>
    <w:p w:rsidR="00E61E55" w:rsidRPr="00506EBE" w:rsidRDefault="00E61E55" w:rsidP="00E61E55">
      <w:pPr>
        <w:pBdr>
          <w:bottom w:val="single" w:sz="4" w:space="1" w:color="auto"/>
        </w:pBdr>
        <w:jc w:val="center"/>
        <w:rPr>
          <w:rFonts w:ascii="Calibri Light" w:hAnsi="Calibri Light"/>
          <w:b/>
          <w:color w:val="000000" w:themeColor="text1"/>
          <w:sz w:val="32"/>
          <w:szCs w:val="32"/>
        </w:rPr>
      </w:pPr>
      <w:r>
        <w:rPr>
          <w:rFonts w:ascii="Calibri Light" w:hAnsi="Calibri Light" w:cs="Calibri Light"/>
          <w:b/>
          <w:color w:val="000000" w:themeColor="text1"/>
          <w:sz w:val="32"/>
          <w:szCs w:val="32"/>
        </w:rPr>
        <w:lastRenderedPageBreak/>
        <w:t>É</w:t>
      </w:r>
      <w:r w:rsidRPr="00506EBE">
        <w:rPr>
          <w:rFonts w:ascii="Calibri Light" w:hAnsi="Calibri Light"/>
          <w:b/>
          <w:color w:val="000000" w:themeColor="text1"/>
          <w:sz w:val="32"/>
          <w:szCs w:val="32"/>
        </w:rPr>
        <w:t xml:space="preserve">tape </w:t>
      </w:r>
      <w:r>
        <w:rPr>
          <w:rFonts w:ascii="Calibri Light" w:hAnsi="Calibri Light"/>
          <w:b/>
          <w:color w:val="000000" w:themeColor="text1"/>
          <w:sz w:val="32"/>
          <w:szCs w:val="32"/>
        </w:rPr>
        <w:t>2</w:t>
      </w:r>
      <w:r w:rsidRPr="00506EBE">
        <w:rPr>
          <w:rFonts w:ascii="Calibri Light" w:hAnsi="Calibri Light"/>
          <w:b/>
          <w:color w:val="000000" w:themeColor="text1"/>
          <w:sz w:val="32"/>
          <w:szCs w:val="32"/>
        </w:rPr>
        <w:t> : Tâche finale (</w:t>
      </w:r>
      <w:r w:rsidR="00FA3B40">
        <w:rPr>
          <w:rFonts w:ascii="Calibri Light" w:hAnsi="Calibri Light"/>
          <w:b/>
          <w:color w:val="000000" w:themeColor="text1"/>
          <w:sz w:val="32"/>
          <w:szCs w:val="32"/>
        </w:rPr>
        <w:t>15 mn</w:t>
      </w:r>
      <w:r w:rsidRPr="00506EBE">
        <w:rPr>
          <w:rFonts w:ascii="Calibri Light" w:hAnsi="Calibri Light"/>
          <w:b/>
          <w:color w:val="000000" w:themeColor="text1"/>
          <w:sz w:val="32"/>
          <w:szCs w:val="32"/>
        </w:rPr>
        <w:t>)</w:t>
      </w:r>
    </w:p>
    <w:p w:rsidR="008724F3" w:rsidRDefault="008724F3" w:rsidP="00F35289">
      <w:pPr>
        <w:jc w:val="center"/>
        <w:rPr>
          <w:rFonts w:asciiTheme="minorHAnsi" w:hAnsiTheme="minorHAnsi" w:cstheme="minorHAnsi"/>
          <w:b/>
        </w:rPr>
      </w:pPr>
    </w:p>
    <w:p w:rsidR="008724F3" w:rsidRDefault="008724F3" w:rsidP="00F35289">
      <w:pPr>
        <w:jc w:val="center"/>
        <w:rPr>
          <w:rFonts w:asciiTheme="minorHAnsi" w:hAnsiTheme="minorHAnsi" w:cstheme="minorHAnsi"/>
          <w:b/>
        </w:rPr>
      </w:pPr>
    </w:p>
    <w:p w:rsidR="00F35289" w:rsidRPr="008724F3" w:rsidRDefault="009E694C" w:rsidP="00F35289">
      <w:pPr>
        <w:jc w:val="center"/>
        <w:rPr>
          <w:rFonts w:asciiTheme="minorHAnsi" w:hAnsiTheme="minorHAnsi" w:cstheme="minorHAnsi"/>
          <w:b/>
        </w:rPr>
      </w:pPr>
      <w:r w:rsidRPr="008724F3">
        <w:rPr>
          <w:rFonts w:asciiTheme="minorHAnsi" w:hAnsiTheme="minorHAnsi" w:cstheme="minorHAnsi"/>
          <w:b/>
        </w:rPr>
        <w:t>Synthèse</w:t>
      </w:r>
    </w:p>
    <w:p w:rsidR="00F35289" w:rsidRPr="008724F3" w:rsidRDefault="00F35289" w:rsidP="001F5F95">
      <w:pPr>
        <w:rPr>
          <w:rFonts w:asciiTheme="minorHAnsi" w:hAnsiTheme="minorHAnsi" w:cstheme="minorHAnsi"/>
        </w:rPr>
      </w:pPr>
    </w:p>
    <w:p w:rsidR="009E694C" w:rsidRDefault="00AC16B0" w:rsidP="001F5F95">
      <w:pPr>
        <w:rPr>
          <w:rFonts w:asciiTheme="minorHAnsi" w:hAnsiTheme="minorHAnsi" w:cstheme="minorHAnsi"/>
        </w:rPr>
      </w:pPr>
      <w:r>
        <w:rPr>
          <w:rFonts w:asciiTheme="minorHAnsi" w:hAnsiTheme="minorHAnsi" w:cstheme="minorHAnsi"/>
        </w:rPr>
        <w:t>Dressez le portrait de l’emploi concentrant le plus de qualités.</w:t>
      </w:r>
    </w:p>
    <w:p w:rsidR="00AC16B0" w:rsidRPr="008724F3" w:rsidRDefault="00AC16B0" w:rsidP="001F5F95">
      <w:pPr>
        <w:rPr>
          <w:rFonts w:asciiTheme="minorHAnsi" w:hAnsiTheme="minorHAnsi" w:cstheme="minorHAnsi"/>
        </w:rPr>
      </w:pPr>
      <w:r>
        <w:rPr>
          <w:rFonts w:asciiTheme="minorHAnsi" w:hAnsiTheme="minorHAnsi" w:cstheme="minorHAnsi"/>
        </w:rPr>
        <w:t>Dressez le portrait de l’emploi concentrant le moins de qualités.</w:t>
      </w:r>
    </w:p>
    <w:sectPr w:rsidR="00AC16B0" w:rsidRPr="008724F3" w:rsidSect="00CF1CBD">
      <w:headerReference w:type="default" r:id="rId30"/>
      <w:footerReference w:type="default" r:id="rId3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21E" w:rsidRDefault="0055421E" w:rsidP="00F35289">
      <w:r>
        <w:separator/>
      </w:r>
    </w:p>
  </w:endnote>
  <w:endnote w:type="continuationSeparator" w:id="0">
    <w:p w:rsidR="0055421E" w:rsidRDefault="0055421E" w:rsidP="00F352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DemiBold">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EC" w:rsidRPr="00F85513" w:rsidRDefault="005F68EC" w:rsidP="005F68EC">
    <w:pPr>
      <w:pStyle w:val="En-tte"/>
      <w:pBdr>
        <w:bottom w:val="single" w:sz="12" w:space="1" w:color="auto"/>
      </w:pBdr>
      <w:jc w:val="right"/>
      <w:rPr>
        <w:sz w:val="16"/>
        <w:szCs w:val="16"/>
      </w:rPr>
    </w:pPr>
  </w:p>
  <w:p w:rsidR="00EB5D8A" w:rsidRDefault="00833B2F" w:rsidP="00EB5D8A">
    <w:pPr>
      <w:pStyle w:val="Pieddepage"/>
      <w:jc w:val="right"/>
    </w:pPr>
    <w:r>
      <w:t xml:space="preserve">Page </w:t>
    </w:r>
    <w:r w:rsidR="00F05695">
      <w:fldChar w:fldCharType="begin"/>
    </w:r>
    <w:r>
      <w:instrText xml:space="preserve"> PAGE </w:instrText>
    </w:r>
    <w:r w:rsidR="00F05695">
      <w:fldChar w:fldCharType="separate"/>
    </w:r>
    <w:r w:rsidR="00B12908">
      <w:rPr>
        <w:noProof/>
      </w:rPr>
      <w:t>1</w:t>
    </w:r>
    <w:r w:rsidR="00F05695">
      <w:fldChar w:fldCharType="end"/>
    </w:r>
    <w:r>
      <w:t xml:space="preserve"> sur </w:t>
    </w:r>
    <w:r w:rsidR="00F05695">
      <w:fldChar w:fldCharType="begin"/>
    </w:r>
    <w:r>
      <w:instrText xml:space="preserve"> NUMPAGES </w:instrText>
    </w:r>
    <w:r w:rsidR="00F05695">
      <w:fldChar w:fldCharType="separate"/>
    </w:r>
    <w:r w:rsidR="00B12908">
      <w:rPr>
        <w:noProof/>
      </w:rPr>
      <w:t>11</w:t>
    </w:r>
    <w:r w:rsidR="00F05695">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21E" w:rsidRDefault="0055421E" w:rsidP="00F35289">
      <w:r>
        <w:separator/>
      </w:r>
    </w:p>
  </w:footnote>
  <w:footnote w:type="continuationSeparator" w:id="0">
    <w:p w:rsidR="0055421E" w:rsidRDefault="0055421E" w:rsidP="00F35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Pr="00F85513" w:rsidRDefault="007906C5" w:rsidP="00EB5D8A">
    <w:pPr>
      <w:pStyle w:val="En-tte"/>
      <w:pBdr>
        <w:bottom w:val="single" w:sz="12" w:space="1" w:color="auto"/>
      </w:pBdr>
      <w:jc w:val="right"/>
      <w:rPr>
        <w:sz w:val="16"/>
        <w:szCs w:val="16"/>
      </w:rPr>
    </w:pPr>
    <w:r>
      <w:rPr>
        <w:sz w:val="16"/>
        <w:szCs w:val="16"/>
      </w:rPr>
      <w:t>Quelles mutations du travail et de l’emploi</w:t>
    </w:r>
    <w:r w:rsidR="00F35289">
      <w:rPr>
        <w:sz w:val="16"/>
        <w:szCs w:val="16"/>
      </w:rPr>
      <w:t> ?</w:t>
    </w:r>
    <w:r w:rsidR="00833B2F" w:rsidRPr="00F85513">
      <w:rPr>
        <w:sz w:val="16"/>
        <w:szCs w:val="16"/>
      </w:rPr>
      <w:t xml:space="preserve"> – </w:t>
    </w:r>
    <w:r w:rsidR="005A4538">
      <w:rPr>
        <w:sz w:val="16"/>
        <w:szCs w:val="16"/>
      </w:rPr>
      <w:t>Des emplois de quelle nature</w:t>
    </w:r>
    <w:r>
      <w:rPr>
        <w:sz w:val="16"/>
        <w:szCs w:val="16"/>
      </w:rPr>
      <w:t> ?</w:t>
    </w:r>
    <w:r w:rsidR="00833B2F" w:rsidRPr="00F85513">
      <w:rPr>
        <w:sz w:val="16"/>
        <w:szCs w:val="16"/>
      </w:rPr>
      <w:t xml:space="preserve"> (</w:t>
    </w:r>
    <w:r w:rsidR="005A4538">
      <w:rPr>
        <w:sz w:val="16"/>
        <w:szCs w:val="16"/>
      </w:rPr>
      <w:t>2</w:t>
    </w:r>
    <w:r w:rsidR="00833B2F" w:rsidRPr="00F85513">
      <w:rPr>
        <w:sz w:val="16"/>
        <w:szCs w:val="16"/>
      </w:rPr>
      <w:t>/</w:t>
    </w:r>
    <w:r w:rsidR="00F35289">
      <w:rPr>
        <w:sz w:val="16"/>
        <w:szCs w:val="16"/>
      </w:rPr>
      <w:t>5</w:t>
    </w:r>
    <w:r w:rsidR="00833B2F" w:rsidRPr="00F85513">
      <w:rPr>
        <w:sz w:val="16"/>
        <w:szCs w:val="16"/>
      </w:rPr>
      <w:t xml:space="preserve">) - Page </w:t>
    </w:r>
    <w:r w:rsidR="00F05695" w:rsidRPr="00F85513">
      <w:rPr>
        <w:sz w:val="16"/>
        <w:szCs w:val="16"/>
      </w:rPr>
      <w:fldChar w:fldCharType="begin"/>
    </w:r>
    <w:r w:rsidR="00833B2F" w:rsidRPr="00F85513">
      <w:rPr>
        <w:sz w:val="16"/>
        <w:szCs w:val="16"/>
      </w:rPr>
      <w:instrText xml:space="preserve"> PAGE </w:instrText>
    </w:r>
    <w:r w:rsidR="00F05695" w:rsidRPr="00F85513">
      <w:rPr>
        <w:sz w:val="16"/>
        <w:szCs w:val="16"/>
      </w:rPr>
      <w:fldChar w:fldCharType="separate"/>
    </w:r>
    <w:r w:rsidR="00B12908">
      <w:rPr>
        <w:noProof/>
        <w:sz w:val="16"/>
        <w:szCs w:val="16"/>
      </w:rPr>
      <w:t>1</w:t>
    </w:r>
    <w:r w:rsidR="00F05695" w:rsidRPr="00F85513">
      <w:rPr>
        <w:sz w:val="16"/>
        <w:szCs w:val="16"/>
      </w:rPr>
      <w:fldChar w:fldCharType="end"/>
    </w:r>
    <w:r w:rsidR="00833B2F" w:rsidRPr="00F85513">
      <w:rPr>
        <w:sz w:val="16"/>
        <w:szCs w:val="16"/>
      </w:rPr>
      <w:t xml:space="preserve"> sur </w:t>
    </w:r>
    <w:r w:rsidR="00F05695" w:rsidRPr="00F85513">
      <w:rPr>
        <w:sz w:val="16"/>
        <w:szCs w:val="16"/>
      </w:rPr>
      <w:fldChar w:fldCharType="begin"/>
    </w:r>
    <w:r w:rsidR="00833B2F" w:rsidRPr="00F85513">
      <w:rPr>
        <w:sz w:val="16"/>
        <w:szCs w:val="16"/>
      </w:rPr>
      <w:instrText xml:space="preserve"> NUMPAGES </w:instrText>
    </w:r>
    <w:r w:rsidR="00F05695" w:rsidRPr="00F85513">
      <w:rPr>
        <w:sz w:val="16"/>
        <w:szCs w:val="16"/>
      </w:rPr>
      <w:fldChar w:fldCharType="separate"/>
    </w:r>
    <w:r w:rsidR="00B12908">
      <w:rPr>
        <w:noProof/>
        <w:sz w:val="16"/>
        <w:szCs w:val="16"/>
      </w:rPr>
      <w:t>11</w:t>
    </w:r>
    <w:r w:rsidR="00F05695" w:rsidRPr="00F85513">
      <w:rPr>
        <w:sz w:val="16"/>
        <w:szCs w:val="16"/>
      </w:rPr>
      <w:fldChar w:fldCharType="end"/>
    </w:r>
  </w:p>
  <w:p w:rsidR="00AA79FF" w:rsidRDefault="0055421E" w:rsidP="00EB5D8A">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2C47"/>
    <w:multiLevelType w:val="hybridMultilevel"/>
    <w:tmpl w:val="B3680E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140715"/>
    <w:multiLevelType w:val="hybridMultilevel"/>
    <w:tmpl w:val="CBD66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4032BC"/>
    <w:multiLevelType w:val="hybridMultilevel"/>
    <w:tmpl w:val="482C43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2B2595A"/>
    <w:multiLevelType w:val="hybridMultilevel"/>
    <w:tmpl w:val="3E62BA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4275CF0"/>
    <w:multiLevelType w:val="multilevel"/>
    <w:tmpl w:val="58F66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CF6C4C"/>
    <w:multiLevelType w:val="hybridMultilevel"/>
    <w:tmpl w:val="CE36A1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C407DA0"/>
    <w:multiLevelType w:val="hybridMultilevel"/>
    <w:tmpl w:val="4C641F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EA977EF"/>
    <w:multiLevelType w:val="hybridMultilevel"/>
    <w:tmpl w:val="3E62BA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46F7BA3"/>
    <w:multiLevelType w:val="hybridMultilevel"/>
    <w:tmpl w:val="EA44FB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5206A34"/>
    <w:multiLevelType w:val="hybridMultilevel"/>
    <w:tmpl w:val="3D0676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BC720CC"/>
    <w:multiLevelType w:val="hybridMultilevel"/>
    <w:tmpl w:val="BE180E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D567E56"/>
    <w:multiLevelType w:val="hybridMultilevel"/>
    <w:tmpl w:val="0156AB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2F458FA"/>
    <w:multiLevelType w:val="multilevel"/>
    <w:tmpl w:val="7BA29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2433CF"/>
    <w:multiLevelType w:val="hybridMultilevel"/>
    <w:tmpl w:val="02086D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2734E6C"/>
    <w:multiLevelType w:val="hybridMultilevel"/>
    <w:tmpl w:val="A066D0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2D45EE9"/>
    <w:multiLevelType w:val="hybridMultilevel"/>
    <w:tmpl w:val="C082BC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CA04166"/>
    <w:multiLevelType w:val="hybridMultilevel"/>
    <w:tmpl w:val="2C5E6A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2011DDF"/>
    <w:multiLevelType w:val="hybridMultilevel"/>
    <w:tmpl w:val="57001B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52459C4"/>
    <w:multiLevelType w:val="hybridMultilevel"/>
    <w:tmpl w:val="885CA228"/>
    <w:lvl w:ilvl="0" w:tplc="83AA93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E627192"/>
    <w:multiLevelType w:val="hybridMultilevel"/>
    <w:tmpl w:val="986869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F585ABE"/>
    <w:multiLevelType w:val="hybridMultilevel"/>
    <w:tmpl w:val="F704FC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E2647EC"/>
    <w:multiLevelType w:val="hybridMultilevel"/>
    <w:tmpl w:val="475030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8"/>
  </w:num>
  <w:num w:numId="3">
    <w:abstractNumId w:val="2"/>
  </w:num>
  <w:num w:numId="4">
    <w:abstractNumId w:val="15"/>
  </w:num>
  <w:num w:numId="5">
    <w:abstractNumId w:val="21"/>
  </w:num>
  <w:num w:numId="6">
    <w:abstractNumId w:val="11"/>
  </w:num>
  <w:num w:numId="7">
    <w:abstractNumId w:val="10"/>
  </w:num>
  <w:num w:numId="8">
    <w:abstractNumId w:val="20"/>
  </w:num>
  <w:num w:numId="9">
    <w:abstractNumId w:val="17"/>
  </w:num>
  <w:num w:numId="10">
    <w:abstractNumId w:val="0"/>
  </w:num>
  <w:num w:numId="11">
    <w:abstractNumId w:val="3"/>
  </w:num>
  <w:num w:numId="12">
    <w:abstractNumId w:val="19"/>
  </w:num>
  <w:num w:numId="13">
    <w:abstractNumId w:val="5"/>
  </w:num>
  <w:num w:numId="14">
    <w:abstractNumId w:val="1"/>
  </w:num>
  <w:num w:numId="15">
    <w:abstractNumId w:val="9"/>
  </w:num>
  <w:num w:numId="16">
    <w:abstractNumId w:val="12"/>
  </w:num>
  <w:num w:numId="17">
    <w:abstractNumId w:val="16"/>
  </w:num>
  <w:num w:numId="18">
    <w:abstractNumId w:val="4"/>
  </w:num>
  <w:num w:numId="19">
    <w:abstractNumId w:val="6"/>
  </w:num>
  <w:num w:numId="20">
    <w:abstractNumId w:val="7"/>
  </w:num>
  <w:num w:numId="21">
    <w:abstractNumId w:val="18"/>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E61E55"/>
    <w:rsid w:val="000205FF"/>
    <w:rsid w:val="000211E6"/>
    <w:rsid w:val="00023671"/>
    <w:rsid w:val="00030DED"/>
    <w:rsid w:val="00032BBA"/>
    <w:rsid w:val="00060E66"/>
    <w:rsid w:val="000B3EF7"/>
    <w:rsid w:val="000D5D82"/>
    <w:rsid w:val="000E47E7"/>
    <w:rsid w:val="001008A2"/>
    <w:rsid w:val="001023E9"/>
    <w:rsid w:val="00107EC7"/>
    <w:rsid w:val="0011035F"/>
    <w:rsid w:val="00112178"/>
    <w:rsid w:val="00125E48"/>
    <w:rsid w:val="00142A98"/>
    <w:rsid w:val="0018266E"/>
    <w:rsid w:val="001C052E"/>
    <w:rsid w:val="001C3FFF"/>
    <w:rsid w:val="001F5F95"/>
    <w:rsid w:val="00203FD1"/>
    <w:rsid w:val="00223D8B"/>
    <w:rsid w:val="0023334A"/>
    <w:rsid w:val="00293153"/>
    <w:rsid w:val="002A02FD"/>
    <w:rsid w:val="00302A77"/>
    <w:rsid w:val="00326693"/>
    <w:rsid w:val="00327AD2"/>
    <w:rsid w:val="003423CC"/>
    <w:rsid w:val="003565D8"/>
    <w:rsid w:val="00392B75"/>
    <w:rsid w:val="003C3DFD"/>
    <w:rsid w:val="00406D65"/>
    <w:rsid w:val="004204C5"/>
    <w:rsid w:val="004233CC"/>
    <w:rsid w:val="0049272B"/>
    <w:rsid w:val="00494E60"/>
    <w:rsid w:val="004A2D43"/>
    <w:rsid w:val="004A2F0C"/>
    <w:rsid w:val="004C7D77"/>
    <w:rsid w:val="00501FD0"/>
    <w:rsid w:val="00521BD6"/>
    <w:rsid w:val="0055421E"/>
    <w:rsid w:val="005959A4"/>
    <w:rsid w:val="005A4538"/>
    <w:rsid w:val="005E0784"/>
    <w:rsid w:val="005F68EC"/>
    <w:rsid w:val="00630632"/>
    <w:rsid w:val="00641DFE"/>
    <w:rsid w:val="006960B2"/>
    <w:rsid w:val="006E0CFB"/>
    <w:rsid w:val="00717A7C"/>
    <w:rsid w:val="00753AB8"/>
    <w:rsid w:val="00760614"/>
    <w:rsid w:val="007906C5"/>
    <w:rsid w:val="007975D4"/>
    <w:rsid w:val="007F15AB"/>
    <w:rsid w:val="00833B2F"/>
    <w:rsid w:val="008724F3"/>
    <w:rsid w:val="00880AB4"/>
    <w:rsid w:val="008C37F5"/>
    <w:rsid w:val="0090468F"/>
    <w:rsid w:val="009064BE"/>
    <w:rsid w:val="00906AE6"/>
    <w:rsid w:val="00915C7C"/>
    <w:rsid w:val="00917657"/>
    <w:rsid w:val="00931CD8"/>
    <w:rsid w:val="0095020F"/>
    <w:rsid w:val="009506F9"/>
    <w:rsid w:val="00953D09"/>
    <w:rsid w:val="00975849"/>
    <w:rsid w:val="009A27B4"/>
    <w:rsid w:val="009B04DD"/>
    <w:rsid w:val="009B6F20"/>
    <w:rsid w:val="009D49E2"/>
    <w:rsid w:val="009E694C"/>
    <w:rsid w:val="009F7DAB"/>
    <w:rsid w:val="00A01761"/>
    <w:rsid w:val="00A34495"/>
    <w:rsid w:val="00A906F2"/>
    <w:rsid w:val="00AA58D9"/>
    <w:rsid w:val="00AC16B0"/>
    <w:rsid w:val="00AD251C"/>
    <w:rsid w:val="00B12908"/>
    <w:rsid w:val="00B2135F"/>
    <w:rsid w:val="00B36709"/>
    <w:rsid w:val="00B36ECA"/>
    <w:rsid w:val="00B632A0"/>
    <w:rsid w:val="00B75CCB"/>
    <w:rsid w:val="00BA16E0"/>
    <w:rsid w:val="00BD3DA2"/>
    <w:rsid w:val="00BE6F13"/>
    <w:rsid w:val="00C010C3"/>
    <w:rsid w:val="00C072A6"/>
    <w:rsid w:val="00C13D3E"/>
    <w:rsid w:val="00C15C5A"/>
    <w:rsid w:val="00CC6160"/>
    <w:rsid w:val="00CE4DB7"/>
    <w:rsid w:val="00D25B14"/>
    <w:rsid w:val="00D50C69"/>
    <w:rsid w:val="00D72C7C"/>
    <w:rsid w:val="00D97944"/>
    <w:rsid w:val="00DA2B09"/>
    <w:rsid w:val="00E1672B"/>
    <w:rsid w:val="00E176E0"/>
    <w:rsid w:val="00E613A1"/>
    <w:rsid w:val="00E61E55"/>
    <w:rsid w:val="00EA18FC"/>
    <w:rsid w:val="00EF7F5E"/>
    <w:rsid w:val="00F05695"/>
    <w:rsid w:val="00F35289"/>
    <w:rsid w:val="00F478D6"/>
    <w:rsid w:val="00F55375"/>
    <w:rsid w:val="00FA24AF"/>
    <w:rsid w:val="00FA3B40"/>
    <w:rsid w:val="00FC7EAF"/>
    <w:rsid w:val="00FD4816"/>
    <w:rsid w:val="00FF32E2"/>
    <w:rsid w:val="00FF740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3CC"/>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9506F9"/>
    <w:pPr>
      <w:spacing w:before="100" w:beforeAutospacing="1" w:after="100" w:afterAutospacing="1"/>
      <w:outlineLvl w:val="0"/>
    </w:pPr>
    <w:rPr>
      <w:b/>
      <w:bCs/>
      <w:kern w:val="36"/>
      <w:sz w:val="48"/>
      <w:szCs w:val="48"/>
    </w:rPr>
  </w:style>
  <w:style w:type="paragraph" w:styleId="Titre3">
    <w:name w:val="heading 3"/>
    <w:basedOn w:val="Normal"/>
    <w:next w:val="Normal"/>
    <w:link w:val="Titre3Car"/>
    <w:uiPriority w:val="9"/>
    <w:semiHidden/>
    <w:unhideWhenUsed/>
    <w:qFormat/>
    <w:rsid w:val="00107EC7"/>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112178"/>
    <w:pPr>
      <w:spacing w:after="0" w:line="240" w:lineRule="auto"/>
    </w:pPr>
    <w:rPr>
      <w:rFonts w:eastAsia="Calibri" w:cstheme="minorHAnsi"/>
      <w:noProof/>
      <w:color w:val="000000" w:themeColor="text1"/>
      <w:sz w:val="24"/>
      <w:szCs w:val="24"/>
      <w:lang w:eastAsia="fr-FR"/>
    </w:rPr>
  </w:style>
  <w:style w:type="table" w:styleId="Grilledutableau">
    <w:name w:val="Table Grid"/>
    <w:basedOn w:val="TableauNormal"/>
    <w:uiPriority w:val="59"/>
    <w:rsid w:val="00E61E5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61E55"/>
    <w:pPr>
      <w:ind w:left="720"/>
      <w:contextualSpacing/>
    </w:pPr>
  </w:style>
  <w:style w:type="character" w:styleId="Lienhypertexte">
    <w:name w:val="Hyperlink"/>
    <w:basedOn w:val="Policepardfaut"/>
    <w:uiPriority w:val="99"/>
    <w:unhideWhenUsed/>
    <w:rsid w:val="00E61E55"/>
    <w:rPr>
      <w:color w:val="0000FF" w:themeColor="hyperlink"/>
      <w:u w:val="single"/>
    </w:rPr>
  </w:style>
  <w:style w:type="paragraph" w:styleId="En-tte">
    <w:name w:val="header"/>
    <w:basedOn w:val="Normal"/>
    <w:link w:val="En-tteCar"/>
    <w:uiPriority w:val="99"/>
    <w:unhideWhenUsed/>
    <w:rsid w:val="00E61E55"/>
    <w:pPr>
      <w:tabs>
        <w:tab w:val="center" w:pos="4536"/>
        <w:tab w:val="right" w:pos="9072"/>
      </w:tabs>
    </w:pPr>
  </w:style>
  <w:style w:type="character" w:customStyle="1" w:styleId="En-tteCar">
    <w:name w:val="En-tête Car"/>
    <w:basedOn w:val="Policepardfaut"/>
    <w:link w:val="En-tte"/>
    <w:uiPriority w:val="99"/>
    <w:rsid w:val="00E61E55"/>
    <w:rPr>
      <w:rFonts w:ascii="Calibri" w:eastAsia="Calibri" w:hAnsi="Calibri" w:cs="Times New Roman"/>
      <w:sz w:val="20"/>
    </w:rPr>
  </w:style>
  <w:style w:type="paragraph" w:styleId="Pieddepage">
    <w:name w:val="footer"/>
    <w:basedOn w:val="Normal"/>
    <w:link w:val="PieddepageCar"/>
    <w:uiPriority w:val="99"/>
    <w:unhideWhenUsed/>
    <w:rsid w:val="00E61E55"/>
    <w:pPr>
      <w:tabs>
        <w:tab w:val="center" w:pos="4536"/>
        <w:tab w:val="right" w:pos="9072"/>
      </w:tabs>
    </w:pPr>
  </w:style>
  <w:style w:type="character" w:customStyle="1" w:styleId="PieddepageCar">
    <w:name w:val="Pied de page Car"/>
    <w:basedOn w:val="Policepardfaut"/>
    <w:link w:val="Pieddepage"/>
    <w:uiPriority w:val="99"/>
    <w:rsid w:val="00E61E55"/>
    <w:rPr>
      <w:rFonts w:ascii="Calibri" w:eastAsia="Calibri" w:hAnsi="Calibri" w:cs="Times New Roman"/>
      <w:sz w:val="20"/>
    </w:rPr>
  </w:style>
  <w:style w:type="paragraph" w:styleId="Textedebulles">
    <w:name w:val="Balloon Text"/>
    <w:basedOn w:val="Normal"/>
    <w:link w:val="TextedebullesCar"/>
    <w:uiPriority w:val="99"/>
    <w:semiHidden/>
    <w:unhideWhenUsed/>
    <w:rsid w:val="00E61E55"/>
    <w:rPr>
      <w:rFonts w:ascii="Tahoma" w:hAnsi="Tahoma" w:cs="Tahoma"/>
      <w:sz w:val="16"/>
      <w:szCs w:val="16"/>
    </w:rPr>
  </w:style>
  <w:style w:type="character" w:customStyle="1" w:styleId="TextedebullesCar">
    <w:name w:val="Texte de bulles Car"/>
    <w:basedOn w:val="Policepardfaut"/>
    <w:link w:val="Textedebulles"/>
    <w:uiPriority w:val="99"/>
    <w:semiHidden/>
    <w:rsid w:val="00E61E55"/>
    <w:rPr>
      <w:rFonts w:ascii="Tahoma" w:eastAsia="Calibri" w:hAnsi="Tahoma" w:cs="Tahoma"/>
      <w:sz w:val="16"/>
      <w:szCs w:val="16"/>
    </w:rPr>
  </w:style>
  <w:style w:type="character" w:customStyle="1" w:styleId="Titre1Car">
    <w:name w:val="Titre 1 Car"/>
    <w:basedOn w:val="Policepardfaut"/>
    <w:link w:val="Titre1"/>
    <w:uiPriority w:val="9"/>
    <w:rsid w:val="009506F9"/>
    <w:rPr>
      <w:rFonts w:ascii="Times New Roman" w:hAnsi="Times New Roman" w:cs="Times New Roman"/>
      <w:b/>
      <w:bCs/>
      <w:kern w:val="36"/>
      <w:sz w:val="48"/>
      <w:szCs w:val="48"/>
      <w:lang w:eastAsia="fr-FR"/>
    </w:rPr>
  </w:style>
  <w:style w:type="character" w:styleId="Lienhypertextesuivivisit">
    <w:name w:val="FollowedHyperlink"/>
    <w:basedOn w:val="Policepardfaut"/>
    <w:uiPriority w:val="99"/>
    <w:semiHidden/>
    <w:unhideWhenUsed/>
    <w:rsid w:val="00975849"/>
    <w:rPr>
      <w:color w:val="800080" w:themeColor="followedHyperlink"/>
      <w:u w:val="single"/>
    </w:rPr>
  </w:style>
  <w:style w:type="character" w:customStyle="1" w:styleId="sous-titre">
    <w:name w:val="sous-titre"/>
    <w:basedOn w:val="Policepardfaut"/>
    <w:rsid w:val="00302A77"/>
  </w:style>
  <w:style w:type="character" w:customStyle="1" w:styleId="fontstyle01">
    <w:name w:val="fontstyle01"/>
    <w:basedOn w:val="Policepardfaut"/>
    <w:rsid w:val="00142A98"/>
    <w:rPr>
      <w:rFonts w:ascii="Optima-DemiBold" w:hAnsi="Optima-DemiBold" w:hint="default"/>
      <w:b/>
      <w:bCs/>
      <w:i w:val="0"/>
      <w:iCs w:val="0"/>
      <w:color w:val="008C99"/>
      <w:sz w:val="18"/>
      <w:szCs w:val="18"/>
    </w:rPr>
  </w:style>
  <w:style w:type="character" w:styleId="lev">
    <w:name w:val="Strong"/>
    <w:basedOn w:val="Policepardfaut"/>
    <w:uiPriority w:val="22"/>
    <w:qFormat/>
    <w:rsid w:val="00D50C69"/>
    <w:rPr>
      <w:b/>
      <w:bCs/>
    </w:rPr>
  </w:style>
  <w:style w:type="character" w:customStyle="1" w:styleId="Titre3Car">
    <w:name w:val="Titre 3 Car"/>
    <w:basedOn w:val="Policepardfaut"/>
    <w:link w:val="Titre3"/>
    <w:uiPriority w:val="9"/>
    <w:semiHidden/>
    <w:rsid w:val="00107EC7"/>
    <w:rPr>
      <w:rFonts w:asciiTheme="majorHAnsi" w:eastAsiaTheme="majorEastAsia" w:hAnsiTheme="majorHAnsi" w:cstheme="majorBidi"/>
      <w:b/>
      <w:bCs/>
      <w:color w:val="4F81BD" w:themeColor="accent1"/>
      <w:sz w:val="24"/>
      <w:szCs w:val="24"/>
      <w:lang w:eastAsia="fr-FR"/>
    </w:rPr>
  </w:style>
</w:styles>
</file>

<file path=word/webSettings.xml><?xml version="1.0" encoding="utf-8"?>
<w:webSettings xmlns:r="http://schemas.openxmlformats.org/officeDocument/2006/relationships" xmlns:w="http://schemas.openxmlformats.org/wordprocessingml/2006/main">
  <w:divs>
    <w:div w:id="159077749">
      <w:bodyDiv w:val="1"/>
      <w:marLeft w:val="0"/>
      <w:marRight w:val="0"/>
      <w:marTop w:val="0"/>
      <w:marBottom w:val="0"/>
      <w:divBdr>
        <w:top w:val="none" w:sz="0" w:space="0" w:color="auto"/>
        <w:left w:val="none" w:sz="0" w:space="0" w:color="auto"/>
        <w:bottom w:val="none" w:sz="0" w:space="0" w:color="auto"/>
        <w:right w:val="none" w:sz="0" w:space="0" w:color="auto"/>
      </w:divBdr>
    </w:div>
    <w:div w:id="217670274">
      <w:bodyDiv w:val="1"/>
      <w:marLeft w:val="0"/>
      <w:marRight w:val="0"/>
      <w:marTop w:val="0"/>
      <w:marBottom w:val="0"/>
      <w:divBdr>
        <w:top w:val="none" w:sz="0" w:space="0" w:color="auto"/>
        <w:left w:val="none" w:sz="0" w:space="0" w:color="auto"/>
        <w:bottom w:val="none" w:sz="0" w:space="0" w:color="auto"/>
        <w:right w:val="none" w:sz="0" w:space="0" w:color="auto"/>
      </w:divBdr>
    </w:div>
    <w:div w:id="367528491">
      <w:bodyDiv w:val="1"/>
      <w:marLeft w:val="0"/>
      <w:marRight w:val="0"/>
      <w:marTop w:val="0"/>
      <w:marBottom w:val="0"/>
      <w:divBdr>
        <w:top w:val="none" w:sz="0" w:space="0" w:color="auto"/>
        <w:left w:val="none" w:sz="0" w:space="0" w:color="auto"/>
        <w:bottom w:val="none" w:sz="0" w:space="0" w:color="auto"/>
        <w:right w:val="none" w:sz="0" w:space="0" w:color="auto"/>
      </w:divBdr>
    </w:div>
    <w:div w:id="560286201">
      <w:bodyDiv w:val="1"/>
      <w:marLeft w:val="0"/>
      <w:marRight w:val="0"/>
      <w:marTop w:val="0"/>
      <w:marBottom w:val="0"/>
      <w:divBdr>
        <w:top w:val="none" w:sz="0" w:space="0" w:color="auto"/>
        <w:left w:val="none" w:sz="0" w:space="0" w:color="auto"/>
        <w:bottom w:val="none" w:sz="0" w:space="0" w:color="auto"/>
        <w:right w:val="none" w:sz="0" w:space="0" w:color="auto"/>
      </w:divBdr>
    </w:div>
    <w:div w:id="781612099">
      <w:bodyDiv w:val="1"/>
      <w:marLeft w:val="0"/>
      <w:marRight w:val="0"/>
      <w:marTop w:val="0"/>
      <w:marBottom w:val="0"/>
      <w:divBdr>
        <w:top w:val="none" w:sz="0" w:space="0" w:color="auto"/>
        <w:left w:val="none" w:sz="0" w:space="0" w:color="auto"/>
        <w:bottom w:val="none" w:sz="0" w:space="0" w:color="auto"/>
        <w:right w:val="none" w:sz="0" w:space="0" w:color="auto"/>
      </w:divBdr>
    </w:div>
    <w:div w:id="783842695">
      <w:bodyDiv w:val="1"/>
      <w:marLeft w:val="0"/>
      <w:marRight w:val="0"/>
      <w:marTop w:val="0"/>
      <w:marBottom w:val="0"/>
      <w:divBdr>
        <w:top w:val="none" w:sz="0" w:space="0" w:color="auto"/>
        <w:left w:val="none" w:sz="0" w:space="0" w:color="auto"/>
        <w:bottom w:val="none" w:sz="0" w:space="0" w:color="auto"/>
        <w:right w:val="none" w:sz="0" w:space="0" w:color="auto"/>
      </w:divBdr>
    </w:div>
    <w:div w:id="830750438">
      <w:bodyDiv w:val="1"/>
      <w:marLeft w:val="0"/>
      <w:marRight w:val="0"/>
      <w:marTop w:val="0"/>
      <w:marBottom w:val="0"/>
      <w:divBdr>
        <w:top w:val="none" w:sz="0" w:space="0" w:color="auto"/>
        <w:left w:val="none" w:sz="0" w:space="0" w:color="auto"/>
        <w:bottom w:val="none" w:sz="0" w:space="0" w:color="auto"/>
        <w:right w:val="none" w:sz="0" w:space="0" w:color="auto"/>
      </w:divBdr>
    </w:div>
    <w:div w:id="867794272">
      <w:bodyDiv w:val="1"/>
      <w:marLeft w:val="0"/>
      <w:marRight w:val="0"/>
      <w:marTop w:val="0"/>
      <w:marBottom w:val="0"/>
      <w:divBdr>
        <w:top w:val="none" w:sz="0" w:space="0" w:color="auto"/>
        <w:left w:val="none" w:sz="0" w:space="0" w:color="auto"/>
        <w:bottom w:val="none" w:sz="0" w:space="0" w:color="auto"/>
        <w:right w:val="none" w:sz="0" w:space="0" w:color="auto"/>
      </w:divBdr>
    </w:div>
    <w:div w:id="987125924">
      <w:bodyDiv w:val="1"/>
      <w:marLeft w:val="0"/>
      <w:marRight w:val="0"/>
      <w:marTop w:val="0"/>
      <w:marBottom w:val="0"/>
      <w:divBdr>
        <w:top w:val="none" w:sz="0" w:space="0" w:color="auto"/>
        <w:left w:val="none" w:sz="0" w:space="0" w:color="auto"/>
        <w:bottom w:val="none" w:sz="0" w:space="0" w:color="auto"/>
        <w:right w:val="none" w:sz="0" w:space="0" w:color="auto"/>
      </w:divBdr>
    </w:div>
    <w:div w:id="1314989655">
      <w:bodyDiv w:val="1"/>
      <w:marLeft w:val="0"/>
      <w:marRight w:val="0"/>
      <w:marTop w:val="0"/>
      <w:marBottom w:val="0"/>
      <w:divBdr>
        <w:top w:val="none" w:sz="0" w:space="0" w:color="auto"/>
        <w:left w:val="none" w:sz="0" w:space="0" w:color="auto"/>
        <w:bottom w:val="none" w:sz="0" w:space="0" w:color="auto"/>
        <w:right w:val="none" w:sz="0" w:space="0" w:color="auto"/>
      </w:divBdr>
    </w:div>
    <w:div w:id="1322006326">
      <w:bodyDiv w:val="1"/>
      <w:marLeft w:val="0"/>
      <w:marRight w:val="0"/>
      <w:marTop w:val="0"/>
      <w:marBottom w:val="0"/>
      <w:divBdr>
        <w:top w:val="none" w:sz="0" w:space="0" w:color="auto"/>
        <w:left w:val="none" w:sz="0" w:space="0" w:color="auto"/>
        <w:bottom w:val="none" w:sz="0" w:space="0" w:color="auto"/>
        <w:right w:val="none" w:sz="0" w:space="0" w:color="auto"/>
      </w:divBdr>
    </w:div>
    <w:div w:id="1349911191">
      <w:bodyDiv w:val="1"/>
      <w:marLeft w:val="0"/>
      <w:marRight w:val="0"/>
      <w:marTop w:val="0"/>
      <w:marBottom w:val="0"/>
      <w:divBdr>
        <w:top w:val="none" w:sz="0" w:space="0" w:color="auto"/>
        <w:left w:val="none" w:sz="0" w:space="0" w:color="auto"/>
        <w:bottom w:val="none" w:sz="0" w:space="0" w:color="auto"/>
        <w:right w:val="none" w:sz="0" w:space="0" w:color="auto"/>
      </w:divBdr>
    </w:div>
    <w:div w:id="1451977663">
      <w:bodyDiv w:val="1"/>
      <w:marLeft w:val="0"/>
      <w:marRight w:val="0"/>
      <w:marTop w:val="0"/>
      <w:marBottom w:val="0"/>
      <w:divBdr>
        <w:top w:val="none" w:sz="0" w:space="0" w:color="auto"/>
        <w:left w:val="none" w:sz="0" w:space="0" w:color="auto"/>
        <w:bottom w:val="none" w:sz="0" w:space="0" w:color="auto"/>
        <w:right w:val="none" w:sz="0" w:space="0" w:color="auto"/>
      </w:divBdr>
    </w:div>
    <w:div w:id="1675304153">
      <w:bodyDiv w:val="1"/>
      <w:marLeft w:val="0"/>
      <w:marRight w:val="0"/>
      <w:marTop w:val="0"/>
      <w:marBottom w:val="0"/>
      <w:divBdr>
        <w:top w:val="none" w:sz="0" w:space="0" w:color="auto"/>
        <w:left w:val="none" w:sz="0" w:space="0" w:color="auto"/>
        <w:bottom w:val="none" w:sz="0" w:space="0" w:color="auto"/>
        <w:right w:val="none" w:sz="0" w:space="0" w:color="auto"/>
      </w:divBdr>
    </w:div>
    <w:div w:id="1689716348">
      <w:bodyDiv w:val="1"/>
      <w:marLeft w:val="0"/>
      <w:marRight w:val="0"/>
      <w:marTop w:val="0"/>
      <w:marBottom w:val="0"/>
      <w:divBdr>
        <w:top w:val="none" w:sz="0" w:space="0" w:color="auto"/>
        <w:left w:val="none" w:sz="0" w:space="0" w:color="auto"/>
        <w:bottom w:val="none" w:sz="0" w:space="0" w:color="auto"/>
        <w:right w:val="none" w:sz="0" w:space="0" w:color="auto"/>
      </w:divBdr>
    </w:div>
    <w:div w:id="1722943176">
      <w:bodyDiv w:val="1"/>
      <w:marLeft w:val="0"/>
      <w:marRight w:val="0"/>
      <w:marTop w:val="0"/>
      <w:marBottom w:val="0"/>
      <w:divBdr>
        <w:top w:val="none" w:sz="0" w:space="0" w:color="auto"/>
        <w:left w:val="none" w:sz="0" w:space="0" w:color="auto"/>
        <w:bottom w:val="none" w:sz="0" w:space="0" w:color="auto"/>
        <w:right w:val="none" w:sz="0" w:space="0" w:color="auto"/>
      </w:divBdr>
    </w:div>
    <w:div w:id="1736707384">
      <w:bodyDiv w:val="1"/>
      <w:marLeft w:val="0"/>
      <w:marRight w:val="0"/>
      <w:marTop w:val="0"/>
      <w:marBottom w:val="0"/>
      <w:divBdr>
        <w:top w:val="none" w:sz="0" w:space="0" w:color="auto"/>
        <w:left w:val="none" w:sz="0" w:space="0" w:color="auto"/>
        <w:bottom w:val="none" w:sz="0" w:space="0" w:color="auto"/>
        <w:right w:val="none" w:sz="0" w:space="0" w:color="auto"/>
      </w:divBdr>
    </w:div>
    <w:div w:id="1898470684">
      <w:bodyDiv w:val="1"/>
      <w:marLeft w:val="0"/>
      <w:marRight w:val="0"/>
      <w:marTop w:val="0"/>
      <w:marBottom w:val="0"/>
      <w:divBdr>
        <w:top w:val="none" w:sz="0" w:space="0" w:color="auto"/>
        <w:left w:val="none" w:sz="0" w:space="0" w:color="auto"/>
        <w:bottom w:val="none" w:sz="0" w:space="0" w:color="auto"/>
        <w:right w:val="none" w:sz="0" w:space="0" w:color="auto"/>
      </w:divBdr>
    </w:div>
    <w:div w:id="19231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dares.travail-emploi.gouv.fr/dares-etudes-et-statistiques/etudes-et-syntheses/synthese-stat-synthese-eval/article/rapports-sociaux-au-travail" TargetMode="External"/><Relationship Id="rId18" Type="http://schemas.openxmlformats.org/officeDocument/2006/relationships/image" Target="media/image1.png"/><Relationship Id="rId26" Type="http://schemas.openxmlformats.org/officeDocument/2006/relationships/hyperlink" Target="https://start.lesechos.fr/travailler-mieux/flexibilite-travail/carriere-changer-de-job-tous-les-deux-ans-est-ce-le-bon-choix-13668.php" TargetMode="External"/><Relationship Id="rId3" Type="http://schemas.openxmlformats.org/officeDocument/2006/relationships/settings" Target="settings.xml"/><Relationship Id="rId21" Type="http://schemas.openxmlformats.org/officeDocument/2006/relationships/hyperlink" Target="https://www.insee.fr/fr/statistiques/4173033?sommaire=3900836" TargetMode="External"/><Relationship Id="rId7" Type="http://schemas.openxmlformats.org/officeDocument/2006/relationships/hyperlink" Target="http://www.officiel-prevention.com/formation/formation-continue-a-la-securite/detail_dossier_CHSCT.php?rub=89&amp;ssrub=139&amp;dossid=464" TargetMode="External"/><Relationship Id="rId12" Type="http://schemas.openxmlformats.org/officeDocument/2006/relationships/chart" Target="charts/chart4.xml"/><Relationship Id="rId17" Type="http://schemas.openxmlformats.org/officeDocument/2006/relationships/hyperlink" Target="https://www.insee.fr/fr/statistiques/3372069?geo=FE-1" TargetMode="External"/><Relationship Id="rId25" Type="http://schemas.openxmlformats.org/officeDocument/2006/relationships/hyperlink" Target="https://www.insee.fr/fr/statistiques/fichier/4173039/eec18_SL_t403.xl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nsee.fr/fr/statistiques/3372069?geo=FE-1" TargetMode="External"/><Relationship Id="rId20" Type="http://schemas.openxmlformats.org/officeDocument/2006/relationships/chart" Target="charts/chart6.xml"/><Relationship Id="rId29" Type="http://schemas.openxmlformats.org/officeDocument/2006/relationships/hyperlink" Target="https://www.bimos.com/B/fr-fr/news/2743/les-mod%C3%A8les-de-travail-modernes-en-production-et-en-fabric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res.travail-emploi.gouv.fr/dares-etudes-et-statistiques/etudes-et-syntheses/synthese-stat-synthese-eval/article/contraintes-physiques-et-intensite-du-travail" TargetMode="External"/><Relationship Id="rId24" Type="http://schemas.openxmlformats.org/officeDocument/2006/relationships/hyperlink" Target="https://www.insee.fr/fr/statistiques/4173033?sommaire=3900836"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ares.travail-emploi.gouv.fr/dares-etudes-et-statistiques/etudes-et-syntheses/synthese-stat-synthese-eval/article/reconnaissance-insecurite-et-changements-dans-le-travail" TargetMode="External"/><Relationship Id="rId23" Type="http://schemas.openxmlformats.org/officeDocument/2006/relationships/chart" Target="charts/chart7.xml"/><Relationship Id="rId28" Type="http://schemas.openxmlformats.org/officeDocument/2006/relationships/hyperlink" Target="https://www.insee.fr/fr/statistiques/fichier/2522908/T24.xls" TargetMode="External"/><Relationship Id="rId10" Type="http://schemas.openxmlformats.org/officeDocument/2006/relationships/chart" Target="charts/chart3.xml"/><Relationship Id="rId19" Type="http://schemas.openxmlformats.org/officeDocument/2006/relationships/hyperlink" Target="https://www.insee.fr/fr/statistiques/4182935?sommaire=418295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5.xml"/><Relationship Id="rId22" Type="http://schemas.openxmlformats.org/officeDocument/2006/relationships/hyperlink" Target="https://www.insee.fr/fr/statistiques/fichier/4173039/eec18_SL_t402.xls" TargetMode="External"/><Relationship Id="rId27" Type="http://schemas.openxmlformats.org/officeDocument/2006/relationships/hyperlink" Target="https://www.insee.fr/fr/statistiques/2522908?sommaire=2526273&amp;q=formation+continue" TargetMode="External"/><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E:\Bruno\Site_Aca\prgs_2019\cours_inverse\terminale\Chapitre%2009\partie%20b\conditions%20travail\volume%201\Vol1_1_Efforts%20physiques%20et%20contraintes%20posturale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Bruno\Site_Aca\prgs_2019\cours_inverse\terminale\Chapitre%2009\partie%20b\conditions%20travail\volume%201\Vol1_13_Les%20rythmes%20de%20travail&#160;(3)%20%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Bruno\Site_Aca\prgs_2019\cours_inverse\terminale\Chapitre%2009\partie%20b\conditions%20travail\volume%201\Vol1_14_Le%20travail%20&#224;%20la%20cha&#238;ne%20ou%20sous%20contrainte%20automatique.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Bruno\Site_Aca\prgs_2019\cours_inverse\terminale\Chapitre%2009\partie%20b\conditions%20travail\volume%204\Vol4_17_Situations%20de%20tension.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Bruno\Site_Aca\prgs_2019\cours_inverse\terminale\Chapitre%2009\partie%20b\conditions%20travail\volume%206\Vol6_10_Craintes%20sur%20l'avenir%20de%20son%20emploi.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ASTER\Downloads\eec18_SL_t402(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ASTER\Downloads\eec18_SL_t403(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800" b="1" i="0" u="none" strike="noStrike" baseline="0">
                <a:solidFill>
                  <a:srgbClr val="000000"/>
                </a:solidFill>
                <a:latin typeface="+mn-lt"/>
                <a:ea typeface="Verdana"/>
                <a:cs typeface="Verdana"/>
              </a:defRPr>
            </a:pPr>
            <a:r>
              <a:rPr lang="fr-FR" sz="800">
                <a:latin typeface="+mn-lt"/>
              </a:rPr>
              <a:t>Efforts physiques et contraintes posturales 
Proportion de salariés qui déclarent*</a:t>
            </a:r>
          </a:p>
        </c:rich>
      </c:tx>
      <c:layout>
        <c:manualLayout>
          <c:xMode val="edge"/>
          <c:yMode val="edge"/>
          <c:x val="0.14261227127599921"/>
          <c:y val="9.6189365218236976E-4"/>
        </c:manualLayout>
      </c:layout>
      <c:spPr>
        <a:noFill/>
        <a:ln w="25400">
          <a:noFill/>
        </a:ln>
      </c:spPr>
    </c:title>
    <c:plotArea>
      <c:layout>
        <c:manualLayout>
          <c:layoutTarget val="inner"/>
          <c:xMode val="edge"/>
          <c:yMode val="edge"/>
          <c:x val="0.1174496644295302"/>
          <c:y val="0.13636363636363635"/>
          <c:w val="0.81096196868008963"/>
          <c:h val="0.64610389610389962"/>
        </c:manualLayout>
      </c:layout>
      <c:barChart>
        <c:barDir val="col"/>
        <c:grouping val="clustered"/>
        <c:ser>
          <c:idx val="0"/>
          <c:order val="0"/>
          <c:tx>
            <c:v>1984</c:v>
          </c:tx>
          <c:spPr>
            <a:solidFill>
              <a:srgbClr val="FFFFFF"/>
            </a:solidFill>
            <a:ln w="12700">
              <a:solidFill>
                <a:srgbClr val="000000"/>
              </a:solidFill>
              <a:prstDash val="solid"/>
            </a:ln>
          </c:spPr>
          <c:cat>
            <c:strRef>
              <c:f>sexe!$D$4:$I$4</c:f>
              <c:strCache>
                <c:ptCount val="6"/>
                <c:pt idx="0">
                  <c:v>Rester longtemps debout</c:v>
                </c:pt>
                <c:pt idx="1">
                  <c:v>Rester longtemps dans une autre posture pénible ou fatigante</c:v>
                </c:pt>
                <c:pt idx="2">
                  <c:v>Effectuer des déplacements à pied longs ou fréquents</c:v>
                </c:pt>
                <c:pt idx="3">
                  <c:v>Porter ou déplacer des charges lourdes</c:v>
                </c:pt>
                <c:pt idx="4">
                  <c:v>Effectuer des mouvements douloureux ou fatigants</c:v>
                </c:pt>
                <c:pt idx="5">
                  <c:v>Subir des secousses ou des vibrations</c:v>
                </c:pt>
              </c:strCache>
            </c:strRef>
          </c:cat>
          <c:val>
            <c:numRef>
              <c:f>sexe!$D$17:$I$17</c:f>
              <c:numCache>
                <c:formatCode>_-* #\ ##0.0\ _€_-;\-* #\ ##0.0\ _€_-;_-* "-"?\ _€_-;_-@_-</c:formatCode>
                <c:ptCount val="6"/>
                <c:pt idx="0">
                  <c:v>49.049973181508271</c:v>
                </c:pt>
                <c:pt idx="1">
                  <c:v>16.180734306836129</c:v>
                </c:pt>
                <c:pt idx="2">
                  <c:v>16.827758471203371</c:v>
                </c:pt>
                <c:pt idx="3">
                  <c:v>21.520139491380913</c:v>
                </c:pt>
                <c:pt idx="4">
                  <c:v>0</c:v>
                </c:pt>
                <c:pt idx="5">
                  <c:v>7.6333250594929654</c:v>
                </c:pt>
              </c:numCache>
            </c:numRef>
          </c:val>
        </c:ser>
        <c:ser>
          <c:idx val="1"/>
          <c:order val="1"/>
          <c:tx>
            <c:v>1991</c:v>
          </c:tx>
          <c:spPr>
            <a:solidFill>
              <a:srgbClr val="CCFFCC"/>
            </a:solidFill>
            <a:ln w="12700">
              <a:solidFill>
                <a:srgbClr val="000000"/>
              </a:solidFill>
              <a:prstDash val="solid"/>
            </a:ln>
          </c:spPr>
          <c:cat>
            <c:strRef>
              <c:f>sexe!$D$4:$I$4</c:f>
              <c:strCache>
                <c:ptCount val="6"/>
                <c:pt idx="0">
                  <c:v>Rester longtemps debout</c:v>
                </c:pt>
                <c:pt idx="1">
                  <c:v>Rester longtemps dans une autre posture pénible ou fatigante</c:v>
                </c:pt>
                <c:pt idx="2">
                  <c:v>Effectuer des déplacements à pied longs ou fréquents</c:v>
                </c:pt>
                <c:pt idx="3">
                  <c:v>Porter ou déplacer des charges lourdes</c:v>
                </c:pt>
                <c:pt idx="4">
                  <c:v>Effectuer des mouvements douloureux ou fatigants</c:v>
                </c:pt>
                <c:pt idx="5">
                  <c:v>Subir des secousses ou des vibrations</c:v>
                </c:pt>
              </c:strCache>
            </c:strRef>
          </c:cat>
          <c:val>
            <c:numRef>
              <c:f>sexe!$D$18:$I$18</c:f>
              <c:numCache>
                <c:formatCode>_-* #\ ##0.0\ _€_-;\-* #\ ##0.0\ _€_-;_-* "-"?\ _€_-;_-@_-</c:formatCode>
                <c:ptCount val="6"/>
                <c:pt idx="0">
                  <c:v>52.599265159222135</c:v>
                </c:pt>
                <c:pt idx="1">
                  <c:v>29.047391255722779</c:v>
                </c:pt>
                <c:pt idx="2">
                  <c:v>28.057133081383189</c:v>
                </c:pt>
                <c:pt idx="3">
                  <c:v>31.407782427253949</c:v>
                </c:pt>
                <c:pt idx="4">
                  <c:v>0</c:v>
                </c:pt>
                <c:pt idx="5">
                  <c:v>11.447009563581934</c:v>
                </c:pt>
              </c:numCache>
            </c:numRef>
          </c:val>
        </c:ser>
        <c:ser>
          <c:idx val="2"/>
          <c:order val="2"/>
          <c:tx>
            <c:v>1998</c:v>
          </c:tx>
          <c:spPr>
            <a:solidFill>
              <a:srgbClr val="339966"/>
            </a:solidFill>
            <a:ln w="12700">
              <a:solidFill>
                <a:srgbClr val="000000"/>
              </a:solidFill>
              <a:prstDash val="solid"/>
            </a:ln>
          </c:spPr>
          <c:cat>
            <c:strRef>
              <c:f>sexe!$D$4:$I$4</c:f>
              <c:strCache>
                <c:ptCount val="6"/>
                <c:pt idx="0">
                  <c:v>Rester longtemps debout</c:v>
                </c:pt>
                <c:pt idx="1">
                  <c:v>Rester longtemps dans une autre posture pénible ou fatigante</c:v>
                </c:pt>
                <c:pt idx="2">
                  <c:v>Effectuer des déplacements à pied longs ou fréquents</c:v>
                </c:pt>
                <c:pt idx="3">
                  <c:v>Porter ou déplacer des charges lourdes</c:v>
                </c:pt>
                <c:pt idx="4">
                  <c:v>Effectuer des mouvements douloureux ou fatigants</c:v>
                </c:pt>
                <c:pt idx="5">
                  <c:v>Subir des secousses ou des vibrations</c:v>
                </c:pt>
              </c:strCache>
            </c:strRef>
          </c:cat>
          <c:val>
            <c:numRef>
              <c:f>sexe!$D$19:$I$19</c:f>
              <c:numCache>
                <c:formatCode>_-* #\ ##0.0\ _€_-;\-* #\ ##0.0\ _€_-;_-* "-"?\ _€_-;_-@_-</c:formatCode>
                <c:ptCount val="6"/>
                <c:pt idx="0">
                  <c:v>53.724742549200506</c:v>
                </c:pt>
                <c:pt idx="1">
                  <c:v>37.303619280259149</c:v>
                </c:pt>
                <c:pt idx="2">
                  <c:v>35.185598765699595</c:v>
                </c:pt>
                <c:pt idx="3">
                  <c:v>37.581812057781505</c:v>
                </c:pt>
                <c:pt idx="4">
                  <c:v>33.651426778506263</c:v>
                </c:pt>
                <c:pt idx="5">
                  <c:v>13.192825892791141</c:v>
                </c:pt>
              </c:numCache>
            </c:numRef>
          </c:val>
        </c:ser>
        <c:ser>
          <c:idx val="3"/>
          <c:order val="3"/>
          <c:tx>
            <c:v>2005</c:v>
          </c:tx>
          <c:spPr>
            <a:solidFill>
              <a:srgbClr val="00CCFF"/>
            </a:solidFill>
            <a:ln w="12700">
              <a:solidFill>
                <a:srgbClr val="000000"/>
              </a:solidFill>
              <a:prstDash val="solid"/>
            </a:ln>
          </c:spPr>
          <c:cat>
            <c:strRef>
              <c:f>sexe!$D$4:$I$4</c:f>
              <c:strCache>
                <c:ptCount val="6"/>
                <c:pt idx="0">
                  <c:v>Rester longtemps debout</c:v>
                </c:pt>
                <c:pt idx="1">
                  <c:v>Rester longtemps dans une autre posture pénible ou fatigante</c:v>
                </c:pt>
                <c:pt idx="2">
                  <c:v>Effectuer des déplacements à pied longs ou fréquents</c:v>
                </c:pt>
                <c:pt idx="3">
                  <c:v>Porter ou déplacer des charges lourdes</c:v>
                </c:pt>
                <c:pt idx="4">
                  <c:v>Effectuer des mouvements douloureux ou fatigants</c:v>
                </c:pt>
                <c:pt idx="5">
                  <c:v>Subir des secousses ou des vibrations</c:v>
                </c:pt>
              </c:strCache>
            </c:strRef>
          </c:cat>
          <c:val>
            <c:numRef>
              <c:f>sexe!$D$20:$I$20</c:f>
              <c:numCache>
                <c:formatCode>_-* #\ ##0.0\ _€_-;\-* #\ ##0.0\ _€_-;_-* "-"?\ _€_-;_-@_-</c:formatCode>
                <c:ptCount val="6"/>
                <c:pt idx="0">
                  <c:v>51.843410901852629</c:v>
                </c:pt>
                <c:pt idx="1">
                  <c:v>34.209874084418495</c:v>
                </c:pt>
                <c:pt idx="2">
                  <c:v>32.853815863048034</c:v>
                </c:pt>
                <c:pt idx="3">
                  <c:v>38.960512628609642</c:v>
                </c:pt>
                <c:pt idx="4">
                  <c:v>35.683399140670112</c:v>
                </c:pt>
                <c:pt idx="5">
                  <c:v>15.335439177955374</c:v>
                </c:pt>
              </c:numCache>
            </c:numRef>
          </c:val>
        </c:ser>
        <c:ser>
          <c:idx val="4"/>
          <c:order val="4"/>
          <c:tx>
            <c:v>2013</c:v>
          </c:tx>
          <c:spPr>
            <a:solidFill>
              <a:srgbClr val="99CCFF"/>
            </a:solidFill>
            <a:ln w="12700">
              <a:solidFill>
                <a:srgbClr val="000000"/>
              </a:solidFill>
              <a:prstDash val="solid"/>
            </a:ln>
          </c:spPr>
          <c:cat>
            <c:strRef>
              <c:f>sexe!$D$4:$I$4</c:f>
              <c:strCache>
                <c:ptCount val="6"/>
                <c:pt idx="0">
                  <c:v>Rester longtemps debout</c:v>
                </c:pt>
                <c:pt idx="1">
                  <c:v>Rester longtemps dans une autre posture pénible ou fatigante</c:v>
                </c:pt>
                <c:pt idx="2">
                  <c:v>Effectuer des déplacements à pied longs ou fréquents</c:v>
                </c:pt>
                <c:pt idx="3">
                  <c:v>Porter ou déplacer des charges lourdes</c:v>
                </c:pt>
                <c:pt idx="4">
                  <c:v>Effectuer des mouvements douloureux ou fatigants</c:v>
                </c:pt>
                <c:pt idx="5">
                  <c:v>Subir des secousses ou des vibrations</c:v>
                </c:pt>
              </c:strCache>
            </c:strRef>
          </c:cat>
          <c:val>
            <c:numRef>
              <c:f>sexe!$D$21:$I$21</c:f>
              <c:numCache>
                <c:formatCode>_-* #\ ##0.0\ _€_-;\-* #\ ##0.0\ _€_-;_-* "-"?\ _€_-;_-@_-</c:formatCode>
                <c:ptCount val="6"/>
                <c:pt idx="0">
                  <c:v>50.752533025030289</c:v>
                </c:pt>
                <c:pt idx="1">
                  <c:v>34.643442391465676</c:v>
                </c:pt>
                <c:pt idx="2">
                  <c:v>34.511059823401474</c:v>
                </c:pt>
                <c:pt idx="3">
                  <c:v>40.951799669032411</c:v>
                </c:pt>
                <c:pt idx="4">
                  <c:v>36.935059930331413</c:v>
                </c:pt>
                <c:pt idx="5">
                  <c:v>16.272093747605528</c:v>
                </c:pt>
              </c:numCache>
            </c:numRef>
          </c:val>
        </c:ser>
        <c:ser>
          <c:idx val="5"/>
          <c:order val="5"/>
          <c:tx>
            <c:v>2016</c:v>
          </c:tx>
          <c:spPr>
            <a:solidFill>
              <a:srgbClr val="008080"/>
            </a:solidFill>
            <a:ln w="12700">
              <a:solidFill>
                <a:srgbClr val="000000"/>
              </a:solidFill>
              <a:prstDash val="solid"/>
            </a:ln>
          </c:spPr>
          <c:cat>
            <c:strRef>
              <c:f>sexe!$D$4:$I$4</c:f>
              <c:strCache>
                <c:ptCount val="6"/>
                <c:pt idx="0">
                  <c:v>Rester longtemps debout</c:v>
                </c:pt>
                <c:pt idx="1">
                  <c:v>Rester longtemps dans une autre posture pénible ou fatigante</c:v>
                </c:pt>
                <c:pt idx="2">
                  <c:v>Effectuer des déplacements à pied longs ou fréquents</c:v>
                </c:pt>
                <c:pt idx="3">
                  <c:v>Porter ou déplacer des charges lourdes</c:v>
                </c:pt>
                <c:pt idx="4">
                  <c:v>Effectuer des mouvements douloureux ou fatigants</c:v>
                </c:pt>
                <c:pt idx="5">
                  <c:v>Subir des secousses ou des vibrations</c:v>
                </c:pt>
              </c:strCache>
            </c:strRef>
          </c:cat>
          <c:val>
            <c:numRef>
              <c:f>sexe!$D$22:$I$22</c:f>
              <c:numCache>
                <c:formatCode>_-* #\ ##0.0\ _€_-;\-* #\ ##0.0\ _€_-;_-* "-"?\ _€_-;_-@_-</c:formatCode>
                <c:ptCount val="6"/>
                <c:pt idx="0">
                  <c:v>49.734687821564897</c:v>
                </c:pt>
                <c:pt idx="1">
                  <c:v>34.325479481570696</c:v>
                </c:pt>
                <c:pt idx="2">
                  <c:v>37.266965291067592</c:v>
                </c:pt>
                <c:pt idx="3">
                  <c:v>39.737444492868924</c:v>
                </c:pt>
                <c:pt idx="4">
                  <c:v>36.419432656255715</c:v>
                </c:pt>
                <c:pt idx="5">
                  <c:v>16.971223009072286</c:v>
                </c:pt>
              </c:numCache>
            </c:numRef>
          </c:val>
        </c:ser>
        <c:axId val="234418560"/>
        <c:axId val="234475520"/>
      </c:barChart>
      <c:catAx>
        <c:axId val="234418560"/>
        <c:scaling>
          <c:orientation val="minMax"/>
        </c:scaling>
        <c:axPos val="b"/>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mn-lt"/>
                <a:ea typeface="Verdana"/>
                <a:cs typeface="Verdana"/>
              </a:defRPr>
            </a:pPr>
            <a:endParaRPr lang="fr-FR"/>
          </a:p>
        </c:txPr>
        <c:crossAx val="234475520"/>
        <c:crosses val="autoZero"/>
        <c:auto val="1"/>
        <c:lblAlgn val="ctr"/>
        <c:lblOffset val="100"/>
        <c:tickLblSkip val="1"/>
        <c:tickMarkSkip val="1"/>
      </c:catAx>
      <c:valAx>
        <c:axId val="234475520"/>
        <c:scaling>
          <c:orientation val="minMax"/>
          <c:min val="0"/>
        </c:scaling>
        <c:axPos val="l"/>
        <c:majorGridlines>
          <c:spPr>
            <a:ln w="3175">
              <a:solidFill>
                <a:srgbClr val="C0C0C0"/>
              </a:solidFill>
              <a:prstDash val="solid"/>
            </a:ln>
          </c:spPr>
        </c:majorGridlines>
        <c:title>
          <c:tx>
            <c:rich>
              <a:bodyPr rot="0" vert="horz"/>
              <a:lstStyle/>
              <a:p>
                <a:pPr algn="ctr">
                  <a:defRPr sz="800" b="0" i="0" u="none" strike="noStrike" baseline="0">
                    <a:solidFill>
                      <a:srgbClr val="000000"/>
                    </a:solidFill>
                    <a:latin typeface="+mn-lt"/>
                    <a:ea typeface="Verdana"/>
                    <a:cs typeface="Verdana"/>
                  </a:defRPr>
                </a:pPr>
                <a:r>
                  <a:rPr lang="fr-FR">
                    <a:latin typeface="+mn-lt"/>
                  </a:rPr>
                  <a:t>En %</a:t>
                </a:r>
              </a:p>
            </c:rich>
          </c:tx>
          <c:layout>
            <c:manualLayout>
              <c:xMode val="edge"/>
              <c:yMode val="edge"/>
              <c:x val="1.7897091722595078E-2"/>
              <c:y val="5.8441558441558357E-2"/>
            </c:manualLayout>
          </c:layout>
          <c:spPr>
            <a:noFill/>
            <a:ln w="25400">
              <a:noFill/>
            </a:ln>
          </c:spPr>
        </c:title>
        <c:numFmt formatCode="_-* #\ ##0.0\ _€_-;\-* #\ ##0.0\ _€_-;_-* &quot;-&quot;?\ _€_-;_-@_-" sourceLinked="1"/>
        <c:tickLblPos val="nextTo"/>
        <c:spPr>
          <a:ln w="3175">
            <a:solidFill>
              <a:srgbClr val="000000"/>
            </a:solidFill>
            <a:prstDash val="solid"/>
          </a:ln>
        </c:spPr>
        <c:txPr>
          <a:bodyPr rot="0" vert="horz"/>
          <a:lstStyle/>
          <a:p>
            <a:pPr>
              <a:defRPr sz="800" b="0" i="0" u="none" strike="noStrike" baseline="0">
                <a:solidFill>
                  <a:srgbClr val="000000"/>
                </a:solidFill>
                <a:latin typeface="+mn-lt"/>
                <a:ea typeface="Verdana"/>
                <a:cs typeface="Verdana"/>
              </a:defRPr>
            </a:pPr>
            <a:endParaRPr lang="fr-FR"/>
          </a:p>
        </c:txPr>
        <c:crossAx val="234418560"/>
        <c:crosses val="autoZero"/>
        <c:crossBetween val="between"/>
      </c:valAx>
      <c:spPr>
        <a:noFill/>
        <a:ln w="25400">
          <a:noFill/>
        </a:ln>
      </c:spPr>
    </c:plotArea>
    <c:legend>
      <c:legendPos val="r"/>
      <c:layout>
        <c:manualLayout>
          <c:xMode val="edge"/>
          <c:yMode val="edge"/>
          <c:x val="0.65249813571961224"/>
          <c:y val="0.10227272727272729"/>
          <c:w val="0.33557046979865984"/>
          <c:h val="6.4935064935064929E-2"/>
        </c:manualLayout>
      </c:layout>
      <c:spPr>
        <a:solidFill>
          <a:srgbClr val="FFFFFF"/>
        </a:solidFill>
        <a:ln w="3175">
          <a:solidFill>
            <a:srgbClr val="000000"/>
          </a:solidFill>
          <a:prstDash val="solid"/>
        </a:ln>
      </c:spPr>
      <c:txPr>
        <a:bodyPr/>
        <a:lstStyle/>
        <a:p>
          <a:pPr>
            <a:defRPr sz="800" b="0" i="0" u="none" strike="noStrike" baseline="0">
              <a:solidFill>
                <a:srgbClr val="000000"/>
              </a:solidFill>
              <a:latin typeface="+mn-lt"/>
              <a:ea typeface="Verdana"/>
              <a:cs typeface="Verdana"/>
            </a:defRPr>
          </a:pPr>
          <a:endParaRPr lang="fr-FR"/>
        </a:p>
      </c:txPr>
    </c:legend>
    <c:plotVisOnly val="1"/>
    <c:dispBlanksAs val="gap"/>
  </c:chart>
  <c:spPr>
    <a:noFill/>
    <a:ln w="12700">
      <a:solidFill>
        <a:srgbClr val="339966"/>
      </a:solidFill>
      <a:prstDash val="solid"/>
    </a:ln>
  </c:spPr>
  <c:txPr>
    <a:bodyPr/>
    <a:lstStyle/>
    <a:p>
      <a:pPr>
        <a:defRPr sz="1000" b="0" i="0" u="none" strike="noStrike" baseline="0">
          <a:solidFill>
            <a:srgbClr val="000000"/>
          </a:solidFill>
          <a:latin typeface="Arial"/>
          <a:ea typeface="Arial"/>
          <a:cs typeface="Arial"/>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800" b="1"/>
            </a:pPr>
            <a:r>
              <a:rPr lang="fr-FR" sz="800" b="1"/>
              <a:t>Les rythmes de travail  :  Contrôles hiérarchiques, contrôle ou suivi informatisé 
Proportion de salariés qui déclarent que leur rythme de travail leur est imposé par*</a:t>
            </a:r>
          </a:p>
        </c:rich>
      </c:tx>
      <c:layout>
        <c:manualLayout>
          <c:xMode val="edge"/>
          <c:yMode val="edge"/>
          <c:x val="0.10626398210290827"/>
          <c:y val="1.9480519480519546E-2"/>
        </c:manualLayout>
      </c:layout>
      <c:spPr>
        <a:noFill/>
        <a:ln w="25400">
          <a:noFill/>
        </a:ln>
      </c:spPr>
    </c:title>
    <c:plotArea>
      <c:layout>
        <c:manualLayout>
          <c:layoutTarget val="inner"/>
          <c:xMode val="edge"/>
          <c:yMode val="edge"/>
          <c:x val="0.1174496644295302"/>
          <c:y val="0.16233766233766234"/>
          <c:w val="0.81096196868008963"/>
          <c:h val="0.68993506493506496"/>
        </c:manualLayout>
      </c:layout>
      <c:barChart>
        <c:barDir val="col"/>
        <c:grouping val="clustered"/>
        <c:ser>
          <c:idx val="0"/>
          <c:order val="0"/>
          <c:tx>
            <c:v>1984</c:v>
          </c:tx>
          <c:spPr>
            <a:solidFill>
              <a:srgbClr val="FFFFFF"/>
            </a:solidFill>
            <a:ln w="12700">
              <a:solidFill>
                <a:srgbClr val="000000"/>
              </a:solidFill>
              <a:prstDash val="solid"/>
            </a:ln>
          </c:spPr>
          <c:cat>
            <c:strRef>
              <c:f>sexe!$D$4:$E$4</c:f>
              <c:strCache>
                <c:ptCount val="2"/>
                <c:pt idx="0">
                  <c:v>Un contrôle hiérarchique permanent</c:v>
                </c:pt>
                <c:pt idx="1">
                  <c:v>Un contrôle ou un suivi informatisé</c:v>
                </c:pt>
              </c:strCache>
            </c:strRef>
          </c:cat>
          <c:val>
            <c:numRef>
              <c:f>sexe!$D$17:$E$17</c:f>
              <c:numCache>
                <c:formatCode>_-* #\ ##0.0\ _€_-;\-* #\ ##0.0\ _€_-;_-* "-"?\ _€_-;_-@_-</c:formatCode>
                <c:ptCount val="2"/>
                <c:pt idx="0">
                  <c:v>17.41474284728011</c:v>
                </c:pt>
                <c:pt idx="1">
                  <c:v>0</c:v>
                </c:pt>
              </c:numCache>
            </c:numRef>
          </c:val>
        </c:ser>
        <c:ser>
          <c:idx val="1"/>
          <c:order val="1"/>
          <c:tx>
            <c:v>1991</c:v>
          </c:tx>
          <c:spPr>
            <a:solidFill>
              <a:srgbClr val="CCFFCC"/>
            </a:solidFill>
            <a:ln w="12700">
              <a:solidFill>
                <a:srgbClr val="000000"/>
              </a:solidFill>
              <a:prstDash val="solid"/>
            </a:ln>
          </c:spPr>
          <c:cat>
            <c:strRef>
              <c:f>sexe!$D$4:$E$4</c:f>
              <c:strCache>
                <c:ptCount val="2"/>
                <c:pt idx="0">
                  <c:v>Un contrôle hiérarchique permanent</c:v>
                </c:pt>
                <c:pt idx="1">
                  <c:v>Un contrôle ou un suivi informatisé</c:v>
                </c:pt>
              </c:strCache>
            </c:strRef>
          </c:cat>
          <c:val>
            <c:numRef>
              <c:f>sexe!$D$18:$E$18</c:f>
              <c:numCache>
                <c:formatCode>_-* #\ ##0.0\ _€_-;\-* #\ ##0.0\ _€_-;_-* "-"?\ _€_-;_-@_-</c:formatCode>
                <c:ptCount val="2"/>
                <c:pt idx="0">
                  <c:v>22.923357749574933</c:v>
                </c:pt>
                <c:pt idx="1">
                  <c:v>0</c:v>
                </c:pt>
              </c:numCache>
            </c:numRef>
          </c:val>
        </c:ser>
        <c:ser>
          <c:idx val="2"/>
          <c:order val="2"/>
          <c:tx>
            <c:v>1998</c:v>
          </c:tx>
          <c:spPr>
            <a:solidFill>
              <a:srgbClr val="339966"/>
            </a:solidFill>
            <a:ln w="12700">
              <a:solidFill>
                <a:srgbClr val="000000"/>
              </a:solidFill>
              <a:prstDash val="solid"/>
            </a:ln>
          </c:spPr>
          <c:cat>
            <c:strRef>
              <c:f>sexe!$D$4:$E$4</c:f>
              <c:strCache>
                <c:ptCount val="2"/>
                <c:pt idx="0">
                  <c:v>Un contrôle hiérarchique permanent</c:v>
                </c:pt>
                <c:pt idx="1">
                  <c:v>Un contrôle ou un suivi informatisé</c:v>
                </c:pt>
              </c:strCache>
            </c:strRef>
          </c:cat>
          <c:val>
            <c:numRef>
              <c:f>sexe!$D$19:$E$19</c:f>
              <c:numCache>
                <c:formatCode>_-* #\ ##0.0\ _€_-;\-* #\ ##0.0\ _€_-;_-* "-"?\ _€_-;_-@_-</c:formatCode>
                <c:ptCount val="2"/>
                <c:pt idx="0">
                  <c:v>29.101367519774694</c:v>
                </c:pt>
                <c:pt idx="1">
                  <c:v>0</c:v>
                </c:pt>
              </c:numCache>
            </c:numRef>
          </c:val>
        </c:ser>
        <c:ser>
          <c:idx val="3"/>
          <c:order val="3"/>
          <c:tx>
            <c:v>2005</c:v>
          </c:tx>
          <c:spPr>
            <a:solidFill>
              <a:srgbClr val="00CCFF"/>
            </a:solidFill>
            <a:ln w="12700">
              <a:solidFill>
                <a:srgbClr val="000000"/>
              </a:solidFill>
              <a:prstDash val="solid"/>
            </a:ln>
          </c:spPr>
          <c:cat>
            <c:strRef>
              <c:f>sexe!$D$4:$E$4</c:f>
              <c:strCache>
                <c:ptCount val="2"/>
                <c:pt idx="0">
                  <c:v>Un contrôle hiérarchique permanent</c:v>
                </c:pt>
                <c:pt idx="1">
                  <c:v>Un contrôle ou un suivi informatisé</c:v>
                </c:pt>
              </c:strCache>
            </c:strRef>
          </c:cat>
          <c:val>
            <c:numRef>
              <c:f>sexe!$D$20:$E$20</c:f>
              <c:numCache>
                <c:formatCode>_-* #\ ##0.0\ _€_-;\-* #\ ##0.0\ _€_-;_-* "-"?\ _€_-;_-@_-</c:formatCode>
                <c:ptCount val="2"/>
                <c:pt idx="0">
                  <c:v>29.722642447236062</c:v>
                </c:pt>
                <c:pt idx="1">
                  <c:v>24.717562341162527</c:v>
                </c:pt>
              </c:numCache>
            </c:numRef>
          </c:val>
        </c:ser>
        <c:ser>
          <c:idx val="4"/>
          <c:order val="4"/>
          <c:tx>
            <c:v>2013</c:v>
          </c:tx>
          <c:spPr>
            <a:solidFill>
              <a:srgbClr val="99CCFF"/>
            </a:solidFill>
            <a:ln w="12700">
              <a:solidFill>
                <a:srgbClr val="000000"/>
              </a:solidFill>
              <a:prstDash val="solid"/>
            </a:ln>
          </c:spPr>
          <c:cat>
            <c:strRef>
              <c:f>sexe!$D$4:$E$4</c:f>
              <c:strCache>
                <c:ptCount val="2"/>
                <c:pt idx="0">
                  <c:v>Un contrôle hiérarchique permanent</c:v>
                </c:pt>
                <c:pt idx="1">
                  <c:v>Un contrôle ou un suivi informatisé</c:v>
                </c:pt>
              </c:strCache>
            </c:strRef>
          </c:cat>
          <c:val>
            <c:numRef>
              <c:f>sexe!$D$21:$E$21</c:f>
              <c:numCache>
                <c:formatCode>_-* #\ ##0.0\ _€_-;\-* #\ ##0.0\ _€_-;_-* "-"?\ _€_-;_-@_-</c:formatCode>
                <c:ptCount val="2"/>
                <c:pt idx="0">
                  <c:v>31.523085798031431</c:v>
                </c:pt>
                <c:pt idx="1">
                  <c:v>35.563203046605267</c:v>
                </c:pt>
              </c:numCache>
            </c:numRef>
          </c:val>
        </c:ser>
        <c:ser>
          <c:idx val="5"/>
          <c:order val="5"/>
          <c:tx>
            <c:v>2016</c:v>
          </c:tx>
          <c:spPr>
            <a:solidFill>
              <a:srgbClr val="008080"/>
            </a:solidFill>
            <a:ln w="12700">
              <a:solidFill>
                <a:srgbClr val="000000"/>
              </a:solidFill>
              <a:prstDash val="solid"/>
            </a:ln>
          </c:spPr>
          <c:cat>
            <c:strRef>
              <c:f>sexe!$D$4:$E$4</c:f>
              <c:strCache>
                <c:ptCount val="2"/>
                <c:pt idx="0">
                  <c:v>Un contrôle hiérarchique permanent</c:v>
                </c:pt>
                <c:pt idx="1">
                  <c:v>Un contrôle ou un suivi informatisé</c:v>
                </c:pt>
              </c:strCache>
            </c:strRef>
          </c:cat>
          <c:val>
            <c:numRef>
              <c:f>sexe!$D$22:$E$22</c:f>
              <c:numCache>
                <c:formatCode>_-* #\ ##0.0\ _€_-;\-* #\ ##0.0\ _€_-;_-* "-"?\ _€_-;_-@_-</c:formatCode>
                <c:ptCount val="2"/>
                <c:pt idx="0">
                  <c:v>30.63120819266183</c:v>
                </c:pt>
                <c:pt idx="1">
                  <c:v>35.473569445206479</c:v>
                </c:pt>
              </c:numCache>
            </c:numRef>
          </c:val>
        </c:ser>
        <c:axId val="218043520"/>
        <c:axId val="218045056"/>
      </c:barChart>
      <c:catAx>
        <c:axId val="218043520"/>
        <c:scaling>
          <c:orientation val="minMax"/>
        </c:scaling>
        <c:axPos val="b"/>
        <c:numFmt formatCode="General" sourceLinked="1"/>
        <c:tickLblPos val="nextTo"/>
        <c:spPr>
          <a:ln w="3175">
            <a:solidFill>
              <a:srgbClr val="000000"/>
            </a:solidFill>
            <a:prstDash val="solid"/>
          </a:ln>
        </c:spPr>
        <c:txPr>
          <a:bodyPr rot="0" vert="horz"/>
          <a:lstStyle/>
          <a:p>
            <a:pPr>
              <a:defRPr sz="800"/>
            </a:pPr>
            <a:endParaRPr lang="fr-FR"/>
          </a:p>
        </c:txPr>
        <c:crossAx val="218045056"/>
        <c:crosses val="autoZero"/>
        <c:auto val="1"/>
        <c:lblAlgn val="ctr"/>
        <c:lblOffset val="100"/>
        <c:tickLblSkip val="1"/>
        <c:tickMarkSkip val="1"/>
      </c:catAx>
      <c:valAx>
        <c:axId val="218045056"/>
        <c:scaling>
          <c:orientation val="minMax"/>
          <c:min val="0"/>
        </c:scaling>
        <c:axPos val="l"/>
        <c:majorGridlines>
          <c:spPr>
            <a:ln w="3175">
              <a:solidFill>
                <a:srgbClr val="C0C0C0"/>
              </a:solidFill>
              <a:prstDash val="solid"/>
            </a:ln>
          </c:spPr>
        </c:majorGridlines>
        <c:title>
          <c:tx>
            <c:rich>
              <a:bodyPr rot="0" vert="horz"/>
              <a:lstStyle/>
              <a:p>
                <a:pPr algn="ctr">
                  <a:defRPr sz="800"/>
                </a:pPr>
                <a:r>
                  <a:rPr lang="fr-FR" sz="800"/>
                  <a:t>En %</a:t>
                </a:r>
              </a:p>
            </c:rich>
          </c:tx>
          <c:layout>
            <c:manualLayout>
              <c:xMode val="edge"/>
              <c:yMode val="edge"/>
              <c:x val="1.7897091722595078E-2"/>
              <c:y val="5.3571428571428555E-2"/>
            </c:manualLayout>
          </c:layout>
          <c:spPr>
            <a:noFill/>
            <a:ln w="25400">
              <a:noFill/>
            </a:ln>
          </c:spPr>
        </c:title>
        <c:numFmt formatCode="_-* #\ ##0.0\ _€_-;\-* #\ ##0.0\ _€_-;_-* &quot;-&quot;?\ _€_-;_-@_-" sourceLinked="1"/>
        <c:tickLblPos val="nextTo"/>
        <c:spPr>
          <a:ln w="3175">
            <a:solidFill>
              <a:srgbClr val="000000"/>
            </a:solidFill>
            <a:prstDash val="solid"/>
          </a:ln>
        </c:spPr>
        <c:txPr>
          <a:bodyPr rot="0" vert="horz"/>
          <a:lstStyle/>
          <a:p>
            <a:pPr>
              <a:defRPr sz="800"/>
            </a:pPr>
            <a:endParaRPr lang="fr-FR"/>
          </a:p>
        </c:txPr>
        <c:crossAx val="218043520"/>
        <c:crosses val="autoZero"/>
        <c:crossBetween val="between"/>
      </c:valAx>
      <c:spPr>
        <a:noFill/>
        <a:ln w="25400">
          <a:noFill/>
        </a:ln>
      </c:spPr>
    </c:plotArea>
    <c:legend>
      <c:legendPos val="r"/>
      <c:layout>
        <c:manualLayout>
          <c:xMode val="edge"/>
          <c:yMode val="edge"/>
          <c:x val="0.65592426345388821"/>
          <c:y val="0.14239088169534392"/>
          <c:w val="0.33557046979865984"/>
          <c:h val="6.4935064935064929E-2"/>
        </c:manualLayout>
      </c:layout>
      <c:spPr>
        <a:solidFill>
          <a:srgbClr val="FFFFFF"/>
        </a:solidFill>
        <a:ln w="3175">
          <a:solidFill>
            <a:srgbClr val="000000"/>
          </a:solidFill>
          <a:prstDash val="solid"/>
        </a:ln>
      </c:spPr>
      <c:txPr>
        <a:bodyPr/>
        <a:lstStyle/>
        <a:p>
          <a:pPr>
            <a:defRPr sz="800"/>
          </a:pPr>
          <a:endParaRPr lang="fr-FR"/>
        </a:p>
      </c:txPr>
    </c:legend>
    <c:plotVisOnly val="1"/>
    <c:dispBlanksAs val="gap"/>
  </c:chart>
  <c:spPr>
    <a:noFill/>
    <a:ln w="12700">
      <a:solidFill>
        <a:srgbClr val="339966"/>
      </a:solidFill>
      <a:prstDash val="solid"/>
    </a:ln>
  </c:spPr>
  <c:txPr>
    <a:bodyPr/>
    <a:lstStyle/>
    <a:p>
      <a:pPr>
        <a:defRPr sz="1000" b="0" i="0" u="none" strike="noStrike" baseline="0">
          <a:solidFill>
            <a:srgbClr val="000000"/>
          </a:solidFill>
          <a:latin typeface="+mn-lt"/>
          <a:ea typeface="Arial"/>
          <a:cs typeface="Arial"/>
        </a:defRPr>
      </a:pPr>
      <a:endParaRPr lang="fr-F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fr-FR"/>
  <c:chart>
    <c:title>
      <c:tx>
        <c:rich>
          <a:bodyPr/>
          <a:lstStyle/>
          <a:p>
            <a:pPr>
              <a:defRPr sz="800" b="1"/>
            </a:pPr>
            <a:r>
              <a:rPr lang="fr-FR" sz="800" b="1"/>
              <a:t>Le travail à la chaîne ou sous contrainte automatique 
Proportion de salariés qui déclarent travailler à la chaîne ou sous contrainte automatique</a:t>
            </a:r>
          </a:p>
        </c:rich>
      </c:tx>
      <c:layout>
        <c:manualLayout>
          <c:xMode val="edge"/>
          <c:yMode val="edge"/>
          <c:x val="0.11297546715867406"/>
          <c:y val="5.3785875393363075E-2"/>
        </c:manualLayout>
      </c:layout>
      <c:spPr>
        <a:noFill/>
        <a:ln w="25400">
          <a:noFill/>
        </a:ln>
      </c:spPr>
    </c:title>
    <c:plotArea>
      <c:layout>
        <c:manualLayout>
          <c:layoutTarget val="inner"/>
          <c:xMode val="edge"/>
          <c:yMode val="edge"/>
          <c:x val="0.10961968680089486"/>
          <c:y val="0.13636363636363635"/>
          <c:w val="0.81879194630872743"/>
          <c:h val="0.73701298701298656"/>
        </c:manualLayout>
      </c:layout>
      <c:barChart>
        <c:barDir val="col"/>
        <c:grouping val="clustered"/>
        <c:ser>
          <c:idx val="0"/>
          <c:order val="0"/>
          <c:tx>
            <c:v>1984</c:v>
          </c:tx>
          <c:spPr>
            <a:solidFill>
              <a:srgbClr val="FFFFFF"/>
            </a:solidFill>
            <a:ln w="12700">
              <a:solidFill>
                <a:srgbClr val="000000"/>
              </a:solidFill>
              <a:prstDash val="solid"/>
            </a:ln>
          </c:spPr>
          <c:cat>
            <c:numRef>
              <c:f>sexe!$D$4</c:f>
              <c:numCache>
                <c:formatCode>General</c:formatCode>
                <c:ptCount val="1"/>
              </c:numCache>
            </c:numRef>
          </c:cat>
          <c:val>
            <c:numRef>
              <c:f>sexe!$D$17</c:f>
              <c:numCache>
                <c:formatCode>_-* #\ ##0.0\ _€_-;\-* #\ ##0.0\ _€_-;_-* "-"?\ _€_-;_-@_-</c:formatCode>
                <c:ptCount val="1"/>
                <c:pt idx="0">
                  <c:v>2.8491078362040887</c:v>
                </c:pt>
              </c:numCache>
            </c:numRef>
          </c:val>
        </c:ser>
        <c:ser>
          <c:idx val="1"/>
          <c:order val="1"/>
          <c:tx>
            <c:v>1991</c:v>
          </c:tx>
          <c:spPr>
            <a:solidFill>
              <a:srgbClr val="CCFFCC"/>
            </a:solidFill>
            <a:ln w="12700">
              <a:solidFill>
                <a:srgbClr val="000000"/>
              </a:solidFill>
              <a:prstDash val="solid"/>
            </a:ln>
          </c:spPr>
          <c:cat>
            <c:numRef>
              <c:f>sexe!$D$4</c:f>
              <c:numCache>
                <c:formatCode>General</c:formatCode>
                <c:ptCount val="1"/>
              </c:numCache>
            </c:numRef>
          </c:cat>
          <c:val>
            <c:numRef>
              <c:f>sexe!$D$18</c:f>
              <c:numCache>
                <c:formatCode>_-* #\ ##0.0\ _€_-;\-* #\ ##0.0\ _€_-;_-* "-"?\ _€_-;_-@_-</c:formatCode>
                <c:ptCount val="1"/>
                <c:pt idx="0">
                  <c:v>3.4808395636935998</c:v>
                </c:pt>
              </c:numCache>
            </c:numRef>
          </c:val>
        </c:ser>
        <c:ser>
          <c:idx val="2"/>
          <c:order val="2"/>
          <c:tx>
            <c:v>1998</c:v>
          </c:tx>
          <c:spPr>
            <a:solidFill>
              <a:srgbClr val="339966"/>
            </a:solidFill>
            <a:ln w="12700">
              <a:solidFill>
                <a:srgbClr val="000000"/>
              </a:solidFill>
              <a:prstDash val="solid"/>
            </a:ln>
          </c:spPr>
          <c:cat>
            <c:numRef>
              <c:f>sexe!$D$4</c:f>
              <c:numCache>
                <c:formatCode>General</c:formatCode>
                <c:ptCount val="1"/>
              </c:numCache>
            </c:numRef>
          </c:cat>
          <c:val>
            <c:numRef>
              <c:f>sexe!$D$19</c:f>
              <c:numCache>
                <c:formatCode>_-* #\ ##0.0\ _€_-;\-* #\ ##0.0\ _€_-;_-* "-"?\ _€_-;_-@_-</c:formatCode>
                <c:ptCount val="1"/>
                <c:pt idx="0">
                  <c:v>3.5277952352028032</c:v>
                </c:pt>
              </c:numCache>
            </c:numRef>
          </c:val>
        </c:ser>
        <c:ser>
          <c:idx val="3"/>
          <c:order val="3"/>
          <c:tx>
            <c:v>2005</c:v>
          </c:tx>
          <c:spPr>
            <a:solidFill>
              <a:srgbClr val="00CCFF"/>
            </a:solidFill>
            <a:ln w="12700">
              <a:solidFill>
                <a:srgbClr val="000000"/>
              </a:solidFill>
              <a:prstDash val="solid"/>
            </a:ln>
          </c:spPr>
          <c:cat>
            <c:numRef>
              <c:f>sexe!$D$4</c:f>
              <c:numCache>
                <c:formatCode>General</c:formatCode>
                <c:ptCount val="1"/>
              </c:numCache>
            </c:numRef>
          </c:cat>
          <c:val>
            <c:numRef>
              <c:f>sexe!$D$20</c:f>
              <c:numCache>
                <c:formatCode>_-* #\ ##0.0\ _€_-;\-* #\ ##0.0\ _€_-;_-* "-"?\ _€_-;_-@_-</c:formatCode>
                <c:ptCount val="1"/>
                <c:pt idx="0">
                  <c:v>3.4748105342530415</c:v>
                </c:pt>
              </c:numCache>
            </c:numRef>
          </c:val>
        </c:ser>
        <c:ser>
          <c:idx val="4"/>
          <c:order val="4"/>
          <c:tx>
            <c:v>2013</c:v>
          </c:tx>
          <c:spPr>
            <a:solidFill>
              <a:srgbClr val="99CCFF"/>
            </a:solidFill>
            <a:ln w="12700">
              <a:solidFill>
                <a:srgbClr val="000000"/>
              </a:solidFill>
              <a:prstDash val="solid"/>
            </a:ln>
          </c:spPr>
          <c:cat>
            <c:numRef>
              <c:f>sexe!$D$4</c:f>
              <c:numCache>
                <c:formatCode>General</c:formatCode>
                <c:ptCount val="1"/>
              </c:numCache>
            </c:numRef>
          </c:cat>
          <c:val>
            <c:numRef>
              <c:f>sexe!$D$21</c:f>
              <c:numCache>
                <c:formatCode>_-* #\ ##0.0\ _€_-;\-* #\ ##0.0\ _€_-;_-* "-"?\ _€_-;_-@_-</c:formatCode>
                <c:ptCount val="1"/>
                <c:pt idx="0">
                  <c:v>4.0768842097242342</c:v>
                </c:pt>
              </c:numCache>
            </c:numRef>
          </c:val>
        </c:ser>
        <c:ser>
          <c:idx val="5"/>
          <c:order val="5"/>
          <c:tx>
            <c:v>2016</c:v>
          </c:tx>
          <c:spPr>
            <a:solidFill>
              <a:srgbClr val="008080"/>
            </a:solidFill>
            <a:ln w="12700">
              <a:solidFill>
                <a:srgbClr val="000000"/>
              </a:solidFill>
              <a:prstDash val="solid"/>
            </a:ln>
          </c:spPr>
          <c:cat>
            <c:numRef>
              <c:f>sexe!$D$4</c:f>
              <c:numCache>
                <c:formatCode>General</c:formatCode>
                <c:ptCount val="1"/>
              </c:numCache>
            </c:numRef>
          </c:cat>
          <c:val>
            <c:numRef>
              <c:f>sexe!$D$22</c:f>
              <c:numCache>
                <c:formatCode>_-* #\ ##0.0\ _€_-;\-* #\ ##0.0\ _€_-;_-* "-"?\ _€_-;_-@_-</c:formatCode>
                <c:ptCount val="1"/>
                <c:pt idx="0">
                  <c:v>5.4081961444309163</c:v>
                </c:pt>
              </c:numCache>
            </c:numRef>
          </c:val>
        </c:ser>
        <c:axId val="218076672"/>
        <c:axId val="218078208"/>
      </c:barChart>
      <c:catAx>
        <c:axId val="218076672"/>
        <c:scaling>
          <c:orientation val="minMax"/>
        </c:scaling>
        <c:axPos val="b"/>
        <c:numFmt formatCode="General" sourceLinked="1"/>
        <c:tickLblPos val="nextTo"/>
        <c:spPr>
          <a:ln w="3175">
            <a:solidFill>
              <a:srgbClr val="000000"/>
            </a:solidFill>
            <a:prstDash val="solid"/>
          </a:ln>
        </c:spPr>
        <c:txPr>
          <a:bodyPr rot="0" vert="horz"/>
          <a:lstStyle/>
          <a:p>
            <a:pPr>
              <a:defRPr/>
            </a:pPr>
            <a:endParaRPr lang="fr-FR"/>
          </a:p>
        </c:txPr>
        <c:crossAx val="218078208"/>
        <c:crosses val="autoZero"/>
        <c:auto val="1"/>
        <c:lblAlgn val="ctr"/>
        <c:lblOffset val="100"/>
        <c:tickLblSkip val="1"/>
        <c:tickMarkSkip val="1"/>
      </c:catAx>
      <c:valAx>
        <c:axId val="218078208"/>
        <c:scaling>
          <c:orientation val="minMax"/>
          <c:min val="0"/>
        </c:scaling>
        <c:axPos val="l"/>
        <c:majorGridlines>
          <c:spPr>
            <a:ln w="3175">
              <a:solidFill>
                <a:srgbClr val="C0C0C0"/>
              </a:solidFill>
              <a:prstDash val="solid"/>
            </a:ln>
          </c:spPr>
        </c:majorGridlines>
        <c:title>
          <c:tx>
            <c:rich>
              <a:bodyPr rot="0" vert="horz"/>
              <a:lstStyle/>
              <a:p>
                <a:pPr algn="ctr">
                  <a:defRPr/>
                </a:pPr>
                <a:r>
                  <a:rPr lang="fr-FR"/>
                  <a:t>En %</a:t>
                </a:r>
              </a:p>
            </c:rich>
          </c:tx>
          <c:layout>
            <c:manualLayout>
              <c:xMode val="edge"/>
              <c:yMode val="edge"/>
              <c:x val="1.7897091722595078E-2"/>
              <c:y val="5.5194805194805185E-2"/>
            </c:manualLayout>
          </c:layout>
          <c:spPr>
            <a:noFill/>
            <a:ln w="25400">
              <a:noFill/>
            </a:ln>
          </c:spPr>
        </c:title>
        <c:numFmt formatCode="_-* #\ ##0.0\ _€_-;\-* #\ ##0.0\ _€_-;_-* &quot;-&quot;?\ _€_-;_-@_-" sourceLinked="1"/>
        <c:tickLblPos val="nextTo"/>
        <c:spPr>
          <a:ln w="3175">
            <a:solidFill>
              <a:srgbClr val="000000"/>
            </a:solidFill>
            <a:prstDash val="solid"/>
          </a:ln>
        </c:spPr>
        <c:txPr>
          <a:bodyPr rot="0" vert="horz"/>
          <a:lstStyle/>
          <a:p>
            <a:pPr>
              <a:defRPr/>
            </a:pPr>
            <a:endParaRPr lang="fr-FR"/>
          </a:p>
        </c:txPr>
        <c:crossAx val="218076672"/>
        <c:crosses val="autoZero"/>
        <c:crossBetween val="between"/>
      </c:valAx>
      <c:spPr>
        <a:noFill/>
        <a:ln w="25400">
          <a:noFill/>
        </a:ln>
      </c:spPr>
    </c:plotArea>
    <c:legend>
      <c:legendPos val="r"/>
      <c:layout>
        <c:manualLayout>
          <c:xMode val="edge"/>
          <c:yMode val="edge"/>
          <c:x val="0.65379796109369093"/>
          <c:y val="3.366189003390014E-2"/>
          <c:w val="0.33557046979865984"/>
          <c:h val="6.4935064935064929E-2"/>
        </c:manualLayout>
      </c:layout>
      <c:spPr>
        <a:solidFill>
          <a:srgbClr val="FFFFFF"/>
        </a:solidFill>
        <a:ln w="3175">
          <a:solidFill>
            <a:srgbClr val="000000"/>
          </a:solidFill>
          <a:prstDash val="solid"/>
        </a:ln>
      </c:spPr>
    </c:legend>
    <c:plotVisOnly val="1"/>
    <c:dispBlanksAs val="gap"/>
  </c:chart>
  <c:spPr>
    <a:noFill/>
    <a:ln w="12700">
      <a:solidFill>
        <a:srgbClr val="339966"/>
      </a:solidFill>
      <a:prstDash val="solid"/>
    </a:ln>
  </c:spPr>
  <c:txPr>
    <a:bodyPr/>
    <a:lstStyle/>
    <a:p>
      <a:pPr>
        <a:defRPr sz="800" b="0" i="0" u="none" strike="noStrike" baseline="0">
          <a:solidFill>
            <a:srgbClr val="000000"/>
          </a:solidFill>
          <a:latin typeface="+mn-lt"/>
          <a:ea typeface="Arial"/>
          <a:cs typeface="Arial"/>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fr-FR"/>
  <c:chart>
    <c:title>
      <c:tx>
        <c:rich>
          <a:bodyPr/>
          <a:lstStyle/>
          <a:p>
            <a:pPr>
              <a:defRPr sz="800" b="1"/>
            </a:pPr>
            <a:r>
              <a:rPr lang="fr-FR" sz="800" b="1"/>
              <a:t>Situations de tension 
Proportion de salariés qui déclarent vivre des situations de tension dans leurs rapports</a:t>
            </a:r>
          </a:p>
        </c:rich>
      </c:tx>
      <c:layout>
        <c:manualLayout>
          <c:xMode val="edge"/>
          <c:yMode val="edge"/>
          <c:x val="0.14429530201342347"/>
          <c:y val="1.9480519480519546E-2"/>
        </c:manualLayout>
      </c:layout>
      <c:spPr>
        <a:noFill/>
        <a:ln w="25400">
          <a:noFill/>
        </a:ln>
      </c:spPr>
    </c:title>
    <c:plotArea>
      <c:layout>
        <c:manualLayout>
          <c:layoutTarget val="inner"/>
          <c:xMode val="edge"/>
          <c:yMode val="edge"/>
          <c:x val="0.1174496644295302"/>
          <c:y val="0.13636363636363635"/>
          <c:w val="0.81096196868008963"/>
          <c:h val="0.69155844155844171"/>
        </c:manualLayout>
      </c:layout>
      <c:barChart>
        <c:barDir val="col"/>
        <c:grouping val="clustered"/>
        <c:ser>
          <c:idx val="0"/>
          <c:order val="0"/>
          <c:tx>
            <c:v>1998</c:v>
          </c:tx>
          <c:spPr>
            <a:solidFill>
              <a:srgbClr val="339966"/>
            </a:solidFill>
            <a:ln w="12700">
              <a:solidFill>
                <a:srgbClr val="000000"/>
              </a:solidFill>
              <a:prstDash val="solid"/>
            </a:ln>
          </c:spPr>
          <c:cat>
            <c:strRef>
              <c:f>sexe!$D$4:$G$4</c:f>
              <c:strCache>
                <c:ptCount val="4"/>
                <c:pt idx="0">
                  <c:v>Avec le public*</c:v>
                </c:pt>
                <c:pt idx="1">
                  <c:v>Avec leur(s) supérieur(s) hiérarchique(s)*</c:v>
                </c:pt>
                <c:pt idx="2">
                  <c:v>Avec leurs collègues*</c:v>
                </c:pt>
                <c:pt idx="3">
                  <c:v>Avec leurs subordonnés*</c:v>
                </c:pt>
              </c:strCache>
            </c:strRef>
          </c:cat>
          <c:val>
            <c:numRef>
              <c:f>sexe!$D$13:$G$13</c:f>
              <c:numCache>
                <c:formatCode>_-* #\ ##0.0\ _€_-;\-* #\ ##0.0\ _€_-;_-* "-"?\ _€_-;_-@_-</c:formatCode>
                <c:ptCount val="4"/>
                <c:pt idx="0">
                  <c:v>47.677379765649171</c:v>
                </c:pt>
                <c:pt idx="1">
                  <c:v>31.474376143120587</c:v>
                </c:pt>
                <c:pt idx="2">
                  <c:v>23.546319982747381</c:v>
                </c:pt>
                <c:pt idx="3">
                  <c:v>0</c:v>
                </c:pt>
              </c:numCache>
            </c:numRef>
          </c:val>
        </c:ser>
        <c:ser>
          <c:idx val="1"/>
          <c:order val="1"/>
          <c:tx>
            <c:v>2005</c:v>
          </c:tx>
          <c:spPr>
            <a:solidFill>
              <a:srgbClr val="00CCFF"/>
            </a:solidFill>
            <a:ln w="12700">
              <a:solidFill>
                <a:srgbClr val="000000"/>
              </a:solidFill>
              <a:prstDash val="solid"/>
            </a:ln>
          </c:spPr>
          <c:cat>
            <c:strRef>
              <c:f>sexe!$D$4:$G$4</c:f>
              <c:strCache>
                <c:ptCount val="4"/>
                <c:pt idx="0">
                  <c:v>Avec le public*</c:v>
                </c:pt>
                <c:pt idx="1">
                  <c:v>Avec leur(s) supérieur(s) hiérarchique(s)*</c:v>
                </c:pt>
                <c:pt idx="2">
                  <c:v>Avec leurs collègues*</c:v>
                </c:pt>
                <c:pt idx="3">
                  <c:v>Avec leurs subordonnés*</c:v>
                </c:pt>
              </c:strCache>
            </c:strRef>
          </c:cat>
          <c:val>
            <c:numRef>
              <c:f>sexe!$D$14:$G$14</c:f>
              <c:numCache>
                <c:formatCode>_-* #\ ##0.0\ _€_-;\-* #\ ##0.0\ _€_-;_-* "-"?\ _€_-;_-@_-</c:formatCode>
                <c:ptCount val="4"/>
                <c:pt idx="0">
                  <c:v>41.936449197892188</c:v>
                </c:pt>
                <c:pt idx="1">
                  <c:v>27.462590840638644</c:v>
                </c:pt>
                <c:pt idx="2">
                  <c:v>20.302112576385703</c:v>
                </c:pt>
                <c:pt idx="3">
                  <c:v>25.244380858573347</c:v>
                </c:pt>
              </c:numCache>
            </c:numRef>
          </c:val>
        </c:ser>
        <c:ser>
          <c:idx val="2"/>
          <c:order val="2"/>
          <c:tx>
            <c:v>2013</c:v>
          </c:tx>
          <c:spPr>
            <a:solidFill>
              <a:srgbClr val="99CCFF"/>
            </a:solidFill>
            <a:ln w="12700">
              <a:solidFill>
                <a:srgbClr val="000000"/>
              </a:solidFill>
              <a:prstDash val="solid"/>
            </a:ln>
          </c:spPr>
          <c:cat>
            <c:strRef>
              <c:f>sexe!$D$4:$G$4</c:f>
              <c:strCache>
                <c:ptCount val="4"/>
                <c:pt idx="0">
                  <c:v>Avec le public*</c:v>
                </c:pt>
                <c:pt idx="1">
                  <c:v>Avec leur(s) supérieur(s) hiérarchique(s)*</c:v>
                </c:pt>
                <c:pt idx="2">
                  <c:v>Avec leurs collègues*</c:v>
                </c:pt>
                <c:pt idx="3">
                  <c:v>Avec leurs subordonnés*</c:v>
                </c:pt>
              </c:strCache>
            </c:strRef>
          </c:cat>
          <c:val>
            <c:numRef>
              <c:f>sexe!$D$15:$G$15</c:f>
              <c:numCache>
                <c:formatCode>_-* #\ ##0.0\ _€_-;\-* #\ ##0.0\ _€_-;_-* "-"?\ _€_-;_-@_-</c:formatCode>
                <c:ptCount val="4"/>
                <c:pt idx="0">
                  <c:v>43.430585590755108</c:v>
                </c:pt>
                <c:pt idx="1">
                  <c:v>28.031350773997495</c:v>
                </c:pt>
                <c:pt idx="2">
                  <c:v>24.689149071224971</c:v>
                </c:pt>
                <c:pt idx="3">
                  <c:v>27.033303760083893</c:v>
                </c:pt>
              </c:numCache>
            </c:numRef>
          </c:val>
        </c:ser>
        <c:ser>
          <c:idx val="3"/>
          <c:order val="3"/>
          <c:tx>
            <c:v>2016</c:v>
          </c:tx>
          <c:spPr>
            <a:solidFill>
              <a:srgbClr val="008080"/>
            </a:solidFill>
            <a:ln w="12700">
              <a:solidFill>
                <a:srgbClr val="000000"/>
              </a:solidFill>
              <a:prstDash val="solid"/>
            </a:ln>
          </c:spPr>
          <c:cat>
            <c:strRef>
              <c:f>sexe!$D$4:$G$4</c:f>
              <c:strCache>
                <c:ptCount val="4"/>
                <c:pt idx="0">
                  <c:v>Avec le public*</c:v>
                </c:pt>
                <c:pt idx="1">
                  <c:v>Avec leur(s) supérieur(s) hiérarchique(s)*</c:v>
                </c:pt>
                <c:pt idx="2">
                  <c:v>Avec leurs collègues*</c:v>
                </c:pt>
                <c:pt idx="3">
                  <c:v>Avec leurs subordonnés*</c:v>
                </c:pt>
              </c:strCache>
            </c:strRef>
          </c:cat>
          <c:val>
            <c:numRef>
              <c:f>sexe!$D$16:$G$16</c:f>
              <c:numCache>
                <c:formatCode>_-* #\ ##0.0\ _€_-;\-* #\ ##0.0\ _€_-;_-* "-"?\ _€_-;_-@_-</c:formatCode>
                <c:ptCount val="4"/>
                <c:pt idx="0">
                  <c:v>43.67503491813477</c:v>
                </c:pt>
                <c:pt idx="1">
                  <c:v>27.069472006105531</c:v>
                </c:pt>
                <c:pt idx="2">
                  <c:v>23.097698566711919</c:v>
                </c:pt>
                <c:pt idx="3">
                  <c:v>28.148248556288042</c:v>
                </c:pt>
              </c:numCache>
            </c:numRef>
          </c:val>
        </c:ser>
        <c:axId val="218220416"/>
        <c:axId val="218221952"/>
      </c:barChart>
      <c:catAx>
        <c:axId val="218220416"/>
        <c:scaling>
          <c:orientation val="minMax"/>
        </c:scaling>
        <c:axPos val="b"/>
        <c:numFmt formatCode="General" sourceLinked="1"/>
        <c:tickLblPos val="nextTo"/>
        <c:spPr>
          <a:ln w="3175">
            <a:solidFill>
              <a:srgbClr val="000000"/>
            </a:solidFill>
            <a:prstDash val="solid"/>
          </a:ln>
        </c:spPr>
        <c:txPr>
          <a:bodyPr rot="0" vert="horz"/>
          <a:lstStyle/>
          <a:p>
            <a:pPr>
              <a:defRPr/>
            </a:pPr>
            <a:endParaRPr lang="fr-FR"/>
          </a:p>
        </c:txPr>
        <c:crossAx val="218221952"/>
        <c:crosses val="autoZero"/>
        <c:auto val="1"/>
        <c:lblAlgn val="ctr"/>
        <c:lblOffset val="100"/>
        <c:tickLblSkip val="1"/>
        <c:tickMarkSkip val="1"/>
      </c:catAx>
      <c:valAx>
        <c:axId val="218221952"/>
        <c:scaling>
          <c:orientation val="minMax"/>
          <c:min val="0"/>
        </c:scaling>
        <c:axPos val="l"/>
        <c:majorGridlines>
          <c:spPr>
            <a:ln w="3175">
              <a:solidFill>
                <a:srgbClr val="C0C0C0"/>
              </a:solidFill>
              <a:prstDash val="solid"/>
            </a:ln>
          </c:spPr>
        </c:majorGridlines>
        <c:title>
          <c:tx>
            <c:rich>
              <a:bodyPr rot="0" vert="horz"/>
              <a:lstStyle/>
              <a:p>
                <a:pPr algn="ctr">
                  <a:defRPr/>
                </a:pPr>
                <a:r>
                  <a:rPr lang="fr-FR"/>
                  <a:t>En %</a:t>
                </a:r>
              </a:p>
            </c:rich>
          </c:tx>
          <c:layout>
            <c:manualLayout>
              <c:xMode val="edge"/>
              <c:yMode val="edge"/>
              <c:x val="1.7897091722595078E-2"/>
              <c:y val="5.6818181818181976E-2"/>
            </c:manualLayout>
          </c:layout>
          <c:spPr>
            <a:noFill/>
            <a:ln w="25400">
              <a:noFill/>
            </a:ln>
          </c:spPr>
        </c:title>
        <c:numFmt formatCode="_-* #\ ##0.0\ _€_-;\-* #\ ##0.0\ _€_-;_-* &quot;-&quot;?\ _€_-;_-@_-" sourceLinked="1"/>
        <c:tickLblPos val="nextTo"/>
        <c:spPr>
          <a:ln w="3175">
            <a:solidFill>
              <a:srgbClr val="000000"/>
            </a:solidFill>
            <a:prstDash val="solid"/>
          </a:ln>
        </c:spPr>
        <c:txPr>
          <a:bodyPr rot="0" vert="horz"/>
          <a:lstStyle/>
          <a:p>
            <a:pPr>
              <a:defRPr/>
            </a:pPr>
            <a:endParaRPr lang="fr-FR"/>
          </a:p>
        </c:txPr>
        <c:crossAx val="218220416"/>
        <c:crosses val="autoZero"/>
        <c:crossBetween val="between"/>
      </c:valAx>
      <c:spPr>
        <a:noFill/>
        <a:ln w="25400">
          <a:noFill/>
        </a:ln>
      </c:spPr>
    </c:plotArea>
    <c:legend>
      <c:legendPos val="r"/>
      <c:layout>
        <c:manualLayout>
          <c:xMode val="edge"/>
          <c:yMode val="edge"/>
          <c:x val="0.59426149500821157"/>
          <c:y val="0.17968693021434071"/>
          <c:w val="0.33557046979865984"/>
          <c:h val="6.4935064935064929E-2"/>
        </c:manualLayout>
      </c:layout>
      <c:spPr>
        <a:solidFill>
          <a:srgbClr val="FFFFFF"/>
        </a:solidFill>
        <a:ln w="3175">
          <a:solidFill>
            <a:srgbClr val="000000"/>
          </a:solidFill>
          <a:prstDash val="solid"/>
        </a:ln>
      </c:spPr>
    </c:legend>
    <c:plotVisOnly val="1"/>
    <c:dispBlanksAs val="gap"/>
  </c:chart>
  <c:spPr>
    <a:noFill/>
    <a:ln w="12700">
      <a:solidFill>
        <a:srgbClr val="339966"/>
      </a:solidFill>
      <a:prstDash val="solid"/>
    </a:ln>
  </c:spPr>
  <c:txPr>
    <a:bodyPr/>
    <a:lstStyle/>
    <a:p>
      <a:pPr>
        <a:defRPr sz="800" b="0" i="0" u="none" strike="noStrike" baseline="0">
          <a:solidFill>
            <a:srgbClr val="000000"/>
          </a:solidFill>
          <a:latin typeface="+mn-lt"/>
          <a:ea typeface="Arial"/>
          <a:cs typeface="Arial"/>
        </a:defRPr>
      </a:pPr>
      <a:endParaRPr lang="fr-F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fr-FR"/>
  <c:chart>
    <c:title>
      <c:tx>
        <c:rich>
          <a:bodyPr/>
          <a:lstStyle/>
          <a:p>
            <a:pPr>
              <a:defRPr sz="800" b="1"/>
            </a:pPr>
            <a:r>
              <a:rPr lang="fr-FR" sz="800" b="1"/>
              <a:t>Craintes sur l'avenir de son emploi 
Proportion de salariés qui</a:t>
            </a:r>
          </a:p>
        </c:rich>
      </c:tx>
      <c:layout>
        <c:manualLayout>
          <c:xMode val="edge"/>
          <c:yMode val="edge"/>
          <c:x val="0.26398210290827812"/>
          <c:y val="1.9480519480519546E-2"/>
        </c:manualLayout>
      </c:layout>
      <c:spPr>
        <a:noFill/>
        <a:ln w="25400">
          <a:noFill/>
        </a:ln>
      </c:spPr>
    </c:title>
    <c:plotArea>
      <c:layout>
        <c:manualLayout>
          <c:layoutTarget val="inner"/>
          <c:xMode val="edge"/>
          <c:yMode val="edge"/>
          <c:x val="0.1174496644295302"/>
          <c:y val="0.13636363636363635"/>
          <c:w val="0.81096196868008963"/>
          <c:h val="0.69155844155844171"/>
        </c:manualLayout>
      </c:layout>
      <c:barChart>
        <c:barDir val="col"/>
        <c:grouping val="clustered"/>
        <c:ser>
          <c:idx val="0"/>
          <c:order val="0"/>
          <c:tx>
            <c:v>2005</c:v>
          </c:tx>
          <c:spPr>
            <a:solidFill>
              <a:srgbClr val="00CCFF"/>
            </a:solidFill>
            <a:ln w="12700">
              <a:solidFill>
                <a:srgbClr val="000000"/>
              </a:solidFill>
              <a:prstDash val="solid"/>
            </a:ln>
          </c:spPr>
          <c:cat>
            <c:strRef>
              <c:f>sexe!$D$4:$E$4</c:f>
              <c:strCache>
                <c:ptCount val="2"/>
                <c:pt idx="0">
                  <c:v>Ont des craintes pour leur emploi dans l'année*</c:v>
                </c:pt>
                <c:pt idx="1">
                  <c:v>Pensent devoir changer de métier ou de qualification d'ici trois ans*</c:v>
                </c:pt>
              </c:strCache>
            </c:strRef>
          </c:cat>
          <c:val>
            <c:numRef>
              <c:f>sexe!$D$11:$E$11</c:f>
              <c:numCache>
                <c:formatCode>_-* #\ ##0.0\ _€_-;\-* #\ ##0.0\ _€_-;_-* "-"?\ _€_-;_-@_-</c:formatCode>
                <c:ptCount val="2"/>
                <c:pt idx="0">
                  <c:v>17.590901630983939</c:v>
                </c:pt>
                <c:pt idx="1">
                  <c:v>0</c:v>
                </c:pt>
              </c:numCache>
            </c:numRef>
          </c:val>
        </c:ser>
        <c:ser>
          <c:idx val="1"/>
          <c:order val="1"/>
          <c:tx>
            <c:v>2013</c:v>
          </c:tx>
          <c:spPr>
            <a:solidFill>
              <a:srgbClr val="99CCFF"/>
            </a:solidFill>
            <a:ln w="12700">
              <a:solidFill>
                <a:srgbClr val="000000"/>
              </a:solidFill>
              <a:prstDash val="solid"/>
            </a:ln>
          </c:spPr>
          <c:cat>
            <c:strRef>
              <c:f>sexe!$D$4:$E$4</c:f>
              <c:strCache>
                <c:ptCount val="2"/>
                <c:pt idx="0">
                  <c:v>Ont des craintes pour leur emploi dans l'année*</c:v>
                </c:pt>
                <c:pt idx="1">
                  <c:v>Pensent devoir changer de métier ou de qualification d'ici trois ans*</c:v>
                </c:pt>
              </c:strCache>
            </c:strRef>
          </c:cat>
          <c:val>
            <c:numRef>
              <c:f>sexe!$D$12:$E$12</c:f>
              <c:numCache>
                <c:formatCode>_-* #\ ##0.0\ _€_-;\-* #\ ##0.0\ _€_-;_-* "-"?\ _€_-;_-@_-</c:formatCode>
                <c:ptCount val="2"/>
                <c:pt idx="0">
                  <c:v>25.313919898028328</c:v>
                </c:pt>
                <c:pt idx="1">
                  <c:v>32.650987788747479</c:v>
                </c:pt>
              </c:numCache>
            </c:numRef>
          </c:val>
        </c:ser>
        <c:ser>
          <c:idx val="2"/>
          <c:order val="2"/>
          <c:tx>
            <c:v>2016</c:v>
          </c:tx>
          <c:spPr>
            <a:solidFill>
              <a:srgbClr val="008080"/>
            </a:solidFill>
            <a:ln w="12700">
              <a:solidFill>
                <a:srgbClr val="000000"/>
              </a:solidFill>
              <a:prstDash val="solid"/>
            </a:ln>
          </c:spPr>
          <c:cat>
            <c:strRef>
              <c:f>sexe!$D$4:$E$4</c:f>
              <c:strCache>
                <c:ptCount val="2"/>
                <c:pt idx="0">
                  <c:v>Ont des craintes pour leur emploi dans l'année*</c:v>
                </c:pt>
                <c:pt idx="1">
                  <c:v>Pensent devoir changer de métier ou de qualification d'ici trois ans*</c:v>
                </c:pt>
              </c:strCache>
            </c:strRef>
          </c:cat>
          <c:val>
            <c:numRef>
              <c:f>sexe!$D$13:$E$13</c:f>
              <c:numCache>
                <c:formatCode>_-* #\ ##0.0\ _€_-;\-* #\ ##0.0\ _€_-;_-* "-"?\ _€_-;_-@_-</c:formatCode>
                <c:ptCount val="2"/>
                <c:pt idx="0">
                  <c:v>24.552043001974884</c:v>
                </c:pt>
                <c:pt idx="1">
                  <c:v>33.355147607230059</c:v>
                </c:pt>
              </c:numCache>
            </c:numRef>
          </c:val>
        </c:ser>
        <c:axId val="218269568"/>
        <c:axId val="218271104"/>
      </c:barChart>
      <c:catAx>
        <c:axId val="218269568"/>
        <c:scaling>
          <c:orientation val="minMax"/>
        </c:scaling>
        <c:axPos val="b"/>
        <c:numFmt formatCode="General" sourceLinked="1"/>
        <c:tickLblPos val="nextTo"/>
        <c:spPr>
          <a:ln w="3175">
            <a:solidFill>
              <a:srgbClr val="000000"/>
            </a:solidFill>
            <a:prstDash val="solid"/>
          </a:ln>
        </c:spPr>
        <c:txPr>
          <a:bodyPr rot="0" vert="horz"/>
          <a:lstStyle/>
          <a:p>
            <a:pPr>
              <a:defRPr/>
            </a:pPr>
            <a:endParaRPr lang="fr-FR"/>
          </a:p>
        </c:txPr>
        <c:crossAx val="218271104"/>
        <c:crosses val="autoZero"/>
        <c:auto val="1"/>
        <c:lblAlgn val="ctr"/>
        <c:lblOffset val="100"/>
        <c:tickLblSkip val="1"/>
        <c:tickMarkSkip val="1"/>
      </c:catAx>
      <c:valAx>
        <c:axId val="218271104"/>
        <c:scaling>
          <c:orientation val="minMax"/>
          <c:min val="0"/>
        </c:scaling>
        <c:axPos val="l"/>
        <c:majorGridlines>
          <c:spPr>
            <a:ln w="3175">
              <a:solidFill>
                <a:srgbClr val="C0C0C0"/>
              </a:solidFill>
              <a:prstDash val="solid"/>
            </a:ln>
          </c:spPr>
        </c:majorGridlines>
        <c:title>
          <c:tx>
            <c:rich>
              <a:bodyPr rot="0" vert="horz"/>
              <a:lstStyle/>
              <a:p>
                <a:pPr algn="ctr">
                  <a:defRPr/>
                </a:pPr>
                <a:r>
                  <a:rPr lang="fr-FR"/>
                  <a:t>En %</a:t>
                </a:r>
              </a:p>
            </c:rich>
          </c:tx>
          <c:layout>
            <c:manualLayout>
              <c:xMode val="edge"/>
              <c:yMode val="edge"/>
              <c:x val="1.7897091722595078E-2"/>
              <c:y val="5.6818181818181976E-2"/>
            </c:manualLayout>
          </c:layout>
          <c:spPr>
            <a:noFill/>
            <a:ln w="25400">
              <a:noFill/>
            </a:ln>
          </c:spPr>
        </c:title>
        <c:numFmt formatCode="_-* #\ ##0.0\ _€_-;\-* #\ ##0.0\ _€_-;_-* &quot;-&quot;?\ _€_-;_-@_-" sourceLinked="1"/>
        <c:tickLblPos val="nextTo"/>
        <c:spPr>
          <a:ln w="3175">
            <a:solidFill>
              <a:srgbClr val="000000"/>
            </a:solidFill>
            <a:prstDash val="solid"/>
          </a:ln>
        </c:spPr>
        <c:txPr>
          <a:bodyPr rot="0" vert="horz"/>
          <a:lstStyle/>
          <a:p>
            <a:pPr>
              <a:defRPr/>
            </a:pPr>
            <a:endParaRPr lang="fr-FR"/>
          </a:p>
        </c:txPr>
        <c:crossAx val="218269568"/>
        <c:crosses val="autoZero"/>
        <c:crossBetween val="between"/>
      </c:valAx>
      <c:spPr>
        <a:noFill/>
        <a:ln w="25400">
          <a:noFill/>
        </a:ln>
      </c:spPr>
    </c:plotArea>
    <c:legend>
      <c:legendPos val="r"/>
      <c:layout>
        <c:manualLayout>
          <c:xMode val="edge"/>
          <c:yMode val="edge"/>
          <c:x val="0.63466123985192902"/>
          <c:y val="8.5119956060380961E-2"/>
          <c:w val="0.33557046979865984"/>
          <c:h val="6.4935064935064929E-2"/>
        </c:manualLayout>
      </c:layout>
      <c:spPr>
        <a:solidFill>
          <a:srgbClr val="FFFFFF"/>
        </a:solidFill>
        <a:ln w="3175">
          <a:solidFill>
            <a:srgbClr val="000000"/>
          </a:solidFill>
          <a:prstDash val="solid"/>
        </a:ln>
      </c:spPr>
    </c:legend>
    <c:plotVisOnly val="1"/>
    <c:dispBlanksAs val="gap"/>
  </c:chart>
  <c:spPr>
    <a:noFill/>
    <a:ln w="12700">
      <a:solidFill>
        <a:srgbClr val="339966"/>
      </a:solidFill>
      <a:prstDash val="solid"/>
    </a:ln>
  </c:spPr>
  <c:txPr>
    <a:bodyPr/>
    <a:lstStyle/>
    <a:p>
      <a:pPr>
        <a:defRPr sz="800" b="0" i="0" u="none" strike="noStrike" baseline="0">
          <a:solidFill>
            <a:srgbClr val="000000"/>
          </a:solidFill>
          <a:latin typeface="+mn-lt"/>
          <a:ea typeface="Arial"/>
          <a:cs typeface="Arial"/>
        </a:defRPr>
      </a:pPr>
      <a:endParaRPr lang="fr-F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fr-FR"/>
  <c:style val="1"/>
  <c:chart>
    <c:plotArea>
      <c:layout>
        <c:manualLayout>
          <c:layoutTarget val="inner"/>
          <c:xMode val="edge"/>
          <c:yMode val="edge"/>
          <c:x val="5.9229797640482702E-2"/>
          <c:y val="2.319064163976892E-2"/>
          <c:w val="0.91873607266668578"/>
          <c:h val="0.90568318907917189"/>
        </c:manualLayout>
      </c:layout>
      <c:areaChart>
        <c:grouping val="percentStacked"/>
        <c:ser>
          <c:idx val="0"/>
          <c:order val="0"/>
          <c:tx>
            <c:strRef>
              <c:f>'T - E'!$J$5:$K$5</c:f>
              <c:strCache>
                <c:ptCount val="1"/>
                <c:pt idx="0">
                  <c:v>Non salariés</c:v>
                </c:pt>
              </c:strCache>
            </c:strRef>
          </c:tx>
          <c:spPr>
            <a:pattFill prst="wdUpDiag">
              <a:fgClr>
                <a:srgbClr val="616161"/>
              </a:fgClr>
              <a:bgClr>
                <a:srgbClr val="FFFFFF"/>
              </a:bgClr>
            </a:pattFill>
            <a:ln>
              <a:solidFill>
                <a:sysClr val="windowText" lastClr="000000"/>
              </a:solidFill>
            </a:ln>
          </c:spPr>
          <c:cat>
            <c:strRef>
              <c:f>'T - E'!$A$8:$A$44</c:f>
              <c:strCache>
                <c:ptCount val="37"/>
                <c:pt idx="0">
                  <c:v>1982</c:v>
                </c:pt>
                <c:pt idx="1">
                  <c:v>1983</c:v>
                </c:pt>
                <c:pt idx="2">
                  <c:v>1984</c:v>
                </c:pt>
                <c:pt idx="3">
                  <c:v>1985</c:v>
                </c:pt>
                <c:pt idx="4">
                  <c:v>1986</c:v>
                </c:pt>
                <c:pt idx="5">
                  <c:v>1987</c:v>
                </c:pt>
                <c:pt idx="6">
                  <c:v>1988</c:v>
                </c:pt>
                <c:pt idx="7">
                  <c:v>1989</c:v>
                </c:pt>
                <c:pt idx="8">
                  <c:v>1990</c:v>
                </c:pt>
                <c:pt idx="9">
                  <c:v>1991</c:v>
                </c:pt>
                <c:pt idx="10">
                  <c:v>1992</c:v>
                </c:pt>
                <c:pt idx="11">
                  <c:v>1993</c:v>
                </c:pt>
                <c:pt idx="12">
                  <c:v>1994</c:v>
                </c:pt>
                <c:pt idx="13">
                  <c:v>1995</c:v>
                </c:pt>
                <c:pt idx="14">
                  <c:v>1996</c:v>
                </c:pt>
                <c:pt idx="15">
                  <c:v>1997</c:v>
                </c:pt>
                <c:pt idx="16">
                  <c:v>1998</c:v>
                </c:pt>
                <c:pt idx="17">
                  <c:v>1999</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pt idx="35">
                  <c:v>2017</c:v>
                </c:pt>
                <c:pt idx="36">
                  <c:v>2018</c:v>
                </c:pt>
              </c:strCache>
            </c:strRef>
          </c:cat>
          <c:val>
            <c:numRef>
              <c:f>'T - E'!$J$8:$J$44</c:f>
              <c:numCache>
                <c:formatCode>#,##0</c:formatCode>
                <c:ptCount val="37"/>
                <c:pt idx="0">
                  <c:v>4119</c:v>
                </c:pt>
                <c:pt idx="1">
                  <c:v>4146</c:v>
                </c:pt>
                <c:pt idx="2">
                  <c:v>4201</c:v>
                </c:pt>
                <c:pt idx="3">
                  <c:v>4053</c:v>
                </c:pt>
                <c:pt idx="4">
                  <c:v>4054</c:v>
                </c:pt>
                <c:pt idx="5">
                  <c:v>3982</c:v>
                </c:pt>
                <c:pt idx="6">
                  <c:v>3963</c:v>
                </c:pt>
                <c:pt idx="7">
                  <c:v>3843</c:v>
                </c:pt>
                <c:pt idx="8">
                  <c:v>3902</c:v>
                </c:pt>
                <c:pt idx="9">
                  <c:v>3793</c:v>
                </c:pt>
                <c:pt idx="10">
                  <c:v>3734</c:v>
                </c:pt>
                <c:pt idx="11">
                  <c:v>3486</c:v>
                </c:pt>
                <c:pt idx="12">
                  <c:v>3459</c:v>
                </c:pt>
                <c:pt idx="13">
                  <c:v>3394</c:v>
                </c:pt>
                <c:pt idx="14">
                  <c:v>3310</c:v>
                </c:pt>
                <c:pt idx="15">
                  <c:v>3237</c:v>
                </c:pt>
                <c:pt idx="16">
                  <c:v>3165</c:v>
                </c:pt>
                <c:pt idx="17">
                  <c:v>3134</c:v>
                </c:pt>
                <c:pt idx="18">
                  <c:v>3025</c:v>
                </c:pt>
                <c:pt idx="19">
                  <c:v>2950</c:v>
                </c:pt>
                <c:pt idx="20">
                  <c:v>2947</c:v>
                </c:pt>
                <c:pt idx="21">
                  <c:v>2897</c:v>
                </c:pt>
                <c:pt idx="22">
                  <c:v>2761</c:v>
                </c:pt>
                <c:pt idx="23">
                  <c:v>2793</c:v>
                </c:pt>
                <c:pt idx="24">
                  <c:v>2938</c:v>
                </c:pt>
                <c:pt idx="25">
                  <c:v>2889</c:v>
                </c:pt>
                <c:pt idx="26">
                  <c:v>2814</c:v>
                </c:pt>
                <c:pt idx="27">
                  <c:v>2886</c:v>
                </c:pt>
                <c:pt idx="28">
                  <c:v>3039</c:v>
                </c:pt>
                <c:pt idx="29">
                  <c:v>3082</c:v>
                </c:pt>
                <c:pt idx="30">
                  <c:v>3041</c:v>
                </c:pt>
                <c:pt idx="31">
                  <c:v>2992</c:v>
                </c:pt>
                <c:pt idx="32">
                  <c:v>3063</c:v>
                </c:pt>
                <c:pt idx="33">
                  <c:v>3063</c:v>
                </c:pt>
                <c:pt idx="34">
                  <c:v>3141</c:v>
                </c:pt>
                <c:pt idx="35">
                  <c:v>3129</c:v>
                </c:pt>
                <c:pt idx="36">
                  <c:v>3169</c:v>
                </c:pt>
              </c:numCache>
            </c:numRef>
          </c:val>
        </c:ser>
        <c:ser>
          <c:idx val="1"/>
          <c:order val="1"/>
          <c:tx>
            <c:strRef>
              <c:f>'T - E'!$H$5:$I$5</c:f>
              <c:strCache>
                <c:ptCount val="1"/>
                <c:pt idx="0">
                  <c:v>Contrats à durée indéterminée</c:v>
                </c:pt>
              </c:strCache>
            </c:strRef>
          </c:tx>
          <c:spPr>
            <a:pattFill prst="horzBrick">
              <a:fgClr>
                <a:srgbClr val="B3B3B3"/>
              </a:fgClr>
              <a:bgClr>
                <a:srgbClr val="FFFFFF"/>
              </a:bgClr>
            </a:pattFill>
            <a:ln>
              <a:solidFill>
                <a:sysClr val="windowText" lastClr="000000"/>
              </a:solidFill>
            </a:ln>
          </c:spPr>
          <c:cat>
            <c:strRef>
              <c:f>'T - E'!$A$8:$A$44</c:f>
              <c:strCache>
                <c:ptCount val="37"/>
                <c:pt idx="0">
                  <c:v>1982</c:v>
                </c:pt>
                <c:pt idx="1">
                  <c:v>1983</c:v>
                </c:pt>
                <c:pt idx="2">
                  <c:v>1984</c:v>
                </c:pt>
                <c:pt idx="3">
                  <c:v>1985</c:v>
                </c:pt>
                <c:pt idx="4">
                  <c:v>1986</c:v>
                </c:pt>
                <c:pt idx="5">
                  <c:v>1987</c:v>
                </c:pt>
                <c:pt idx="6">
                  <c:v>1988</c:v>
                </c:pt>
                <c:pt idx="7">
                  <c:v>1989</c:v>
                </c:pt>
                <c:pt idx="8">
                  <c:v>1990</c:v>
                </c:pt>
                <c:pt idx="9">
                  <c:v>1991</c:v>
                </c:pt>
                <c:pt idx="10">
                  <c:v>1992</c:v>
                </c:pt>
                <c:pt idx="11">
                  <c:v>1993</c:v>
                </c:pt>
                <c:pt idx="12">
                  <c:v>1994</c:v>
                </c:pt>
                <c:pt idx="13">
                  <c:v>1995</c:v>
                </c:pt>
                <c:pt idx="14">
                  <c:v>1996</c:v>
                </c:pt>
                <c:pt idx="15">
                  <c:v>1997</c:v>
                </c:pt>
                <c:pt idx="16">
                  <c:v>1998</c:v>
                </c:pt>
                <c:pt idx="17">
                  <c:v>1999</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pt idx="35">
                  <c:v>2017</c:v>
                </c:pt>
                <c:pt idx="36">
                  <c:v>2018</c:v>
                </c:pt>
              </c:strCache>
            </c:strRef>
          </c:cat>
          <c:val>
            <c:numRef>
              <c:f>'T - E'!$H$8:$H$44</c:f>
              <c:numCache>
                <c:formatCode>#,##0</c:formatCode>
                <c:ptCount val="37"/>
                <c:pt idx="0">
                  <c:v>17509</c:v>
                </c:pt>
                <c:pt idx="1">
                  <c:v>17506</c:v>
                </c:pt>
                <c:pt idx="2">
                  <c:v>17330</c:v>
                </c:pt>
                <c:pt idx="3">
                  <c:v>17338</c:v>
                </c:pt>
                <c:pt idx="4">
                  <c:v>17347</c:v>
                </c:pt>
                <c:pt idx="5">
                  <c:v>17265</c:v>
                </c:pt>
                <c:pt idx="6">
                  <c:v>17234</c:v>
                </c:pt>
                <c:pt idx="7">
                  <c:v>17570</c:v>
                </c:pt>
                <c:pt idx="8">
                  <c:v>17662</c:v>
                </c:pt>
                <c:pt idx="9">
                  <c:v>17814</c:v>
                </c:pt>
                <c:pt idx="10">
                  <c:v>17736</c:v>
                </c:pt>
                <c:pt idx="11">
                  <c:v>17746</c:v>
                </c:pt>
                <c:pt idx="12">
                  <c:v>17675</c:v>
                </c:pt>
                <c:pt idx="13">
                  <c:v>17726</c:v>
                </c:pt>
                <c:pt idx="14">
                  <c:v>17856</c:v>
                </c:pt>
                <c:pt idx="15">
                  <c:v>17729</c:v>
                </c:pt>
                <c:pt idx="16">
                  <c:v>17881</c:v>
                </c:pt>
                <c:pt idx="17">
                  <c:v>18124</c:v>
                </c:pt>
                <c:pt idx="18">
                  <c:v>18590</c:v>
                </c:pt>
                <c:pt idx="19">
                  <c:v>19108</c:v>
                </c:pt>
                <c:pt idx="20">
                  <c:v>19448</c:v>
                </c:pt>
                <c:pt idx="21">
                  <c:v>19504</c:v>
                </c:pt>
                <c:pt idx="22">
                  <c:v>19734</c:v>
                </c:pt>
                <c:pt idx="23">
                  <c:v>19736</c:v>
                </c:pt>
                <c:pt idx="24">
                  <c:v>19715</c:v>
                </c:pt>
                <c:pt idx="25">
                  <c:v>20087</c:v>
                </c:pt>
                <c:pt idx="26">
                  <c:v>20487</c:v>
                </c:pt>
                <c:pt idx="27">
                  <c:v>20320</c:v>
                </c:pt>
                <c:pt idx="28">
                  <c:v>20100</c:v>
                </c:pt>
                <c:pt idx="29">
                  <c:v>20037</c:v>
                </c:pt>
                <c:pt idx="30">
                  <c:v>20132</c:v>
                </c:pt>
                <c:pt idx="31">
                  <c:v>20166</c:v>
                </c:pt>
                <c:pt idx="32">
                  <c:v>20109</c:v>
                </c:pt>
                <c:pt idx="33">
                  <c:v>19962</c:v>
                </c:pt>
                <c:pt idx="34">
                  <c:v>19988</c:v>
                </c:pt>
                <c:pt idx="35">
                  <c:v>20094</c:v>
                </c:pt>
                <c:pt idx="36">
                  <c:v>20294</c:v>
                </c:pt>
              </c:numCache>
            </c:numRef>
          </c:val>
        </c:ser>
        <c:ser>
          <c:idx val="2"/>
          <c:order val="2"/>
          <c:tx>
            <c:strRef>
              <c:f>'T - E'!$B$5:$C$5</c:f>
              <c:strCache>
                <c:ptCount val="1"/>
                <c:pt idx="0">
                  <c:v>Contrats à durée déterminée et contrats saisonniers (public et privé)</c:v>
                </c:pt>
              </c:strCache>
            </c:strRef>
          </c:tx>
          <c:spPr>
            <a:ln>
              <a:solidFill>
                <a:sysClr val="windowText" lastClr="000000"/>
              </a:solidFill>
            </a:ln>
          </c:spPr>
          <c:cat>
            <c:strRef>
              <c:f>'T - E'!$A$8:$A$44</c:f>
              <c:strCache>
                <c:ptCount val="37"/>
                <c:pt idx="0">
                  <c:v>1982</c:v>
                </c:pt>
                <c:pt idx="1">
                  <c:v>1983</c:v>
                </c:pt>
                <c:pt idx="2">
                  <c:v>1984</c:v>
                </c:pt>
                <c:pt idx="3">
                  <c:v>1985</c:v>
                </c:pt>
                <c:pt idx="4">
                  <c:v>1986</c:v>
                </c:pt>
                <c:pt idx="5">
                  <c:v>1987</c:v>
                </c:pt>
                <c:pt idx="6">
                  <c:v>1988</c:v>
                </c:pt>
                <c:pt idx="7">
                  <c:v>1989</c:v>
                </c:pt>
                <c:pt idx="8">
                  <c:v>1990</c:v>
                </c:pt>
                <c:pt idx="9">
                  <c:v>1991</c:v>
                </c:pt>
                <c:pt idx="10">
                  <c:v>1992</c:v>
                </c:pt>
                <c:pt idx="11">
                  <c:v>1993</c:v>
                </c:pt>
                <c:pt idx="12">
                  <c:v>1994</c:v>
                </c:pt>
                <c:pt idx="13">
                  <c:v>1995</c:v>
                </c:pt>
                <c:pt idx="14">
                  <c:v>1996</c:v>
                </c:pt>
                <c:pt idx="15">
                  <c:v>1997</c:v>
                </c:pt>
                <c:pt idx="16">
                  <c:v>1998</c:v>
                </c:pt>
                <c:pt idx="17">
                  <c:v>1999</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pt idx="35">
                  <c:v>2017</c:v>
                </c:pt>
                <c:pt idx="36">
                  <c:v>2018</c:v>
                </c:pt>
              </c:strCache>
            </c:strRef>
          </c:cat>
          <c:val>
            <c:numRef>
              <c:f>'T - E'!$B$8:$B$44</c:f>
              <c:numCache>
                <c:formatCode>#,##0</c:formatCode>
                <c:ptCount val="37"/>
                <c:pt idx="0">
                  <c:v>939</c:v>
                </c:pt>
                <c:pt idx="1">
                  <c:v>888</c:v>
                </c:pt>
                <c:pt idx="2">
                  <c:v>833</c:v>
                </c:pt>
                <c:pt idx="3">
                  <c:v>991</c:v>
                </c:pt>
                <c:pt idx="4">
                  <c:v>1180</c:v>
                </c:pt>
                <c:pt idx="5">
                  <c:v>1337</c:v>
                </c:pt>
                <c:pt idx="6">
                  <c:v>1424</c:v>
                </c:pt>
                <c:pt idx="7">
                  <c:v>1473</c:v>
                </c:pt>
                <c:pt idx="8">
                  <c:v>1433</c:v>
                </c:pt>
                <c:pt idx="9">
                  <c:v>1344</c:v>
                </c:pt>
                <c:pt idx="10">
                  <c:v>1452</c:v>
                </c:pt>
                <c:pt idx="11">
                  <c:v>1595</c:v>
                </c:pt>
                <c:pt idx="12">
                  <c:v>1577</c:v>
                </c:pt>
                <c:pt idx="13">
                  <c:v>1810</c:v>
                </c:pt>
                <c:pt idx="14">
                  <c:v>1883</c:v>
                </c:pt>
                <c:pt idx="15">
                  <c:v>1942</c:v>
                </c:pt>
                <c:pt idx="16">
                  <c:v>2023</c:v>
                </c:pt>
                <c:pt idx="17">
                  <c:v>2034</c:v>
                </c:pt>
                <c:pt idx="18">
                  <c:v>2258</c:v>
                </c:pt>
                <c:pt idx="19">
                  <c:v>2146</c:v>
                </c:pt>
                <c:pt idx="20">
                  <c:v>2121</c:v>
                </c:pt>
                <c:pt idx="21">
                  <c:v>2085</c:v>
                </c:pt>
                <c:pt idx="22">
                  <c:v>2047</c:v>
                </c:pt>
                <c:pt idx="23">
                  <c:v>2102</c:v>
                </c:pt>
                <c:pt idx="24">
                  <c:v>2139</c:v>
                </c:pt>
                <c:pt idx="25">
                  <c:v>2230</c:v>
                </c:pt>
                <c:pt idx="26">
                  <c:v>2255</c:v>
                </c:pt>
                <c:pt idx="27">
                  <c:v>2215</c:v>
                </c:pt>
                <c:pt idx="28">
                  <c:v>2313</c:v>
                </c:pt>
                <c:pt idx="29">
                  <c:v>2277</c:v>
                </c:pt>
                <c:pt idx="30">
                  <c:v>2293</c:v>
                </c:pt>
                <c:pt idx="31">
                  <c:v>2262</c:v>
                </c:pt>
                <c:pt idx="32">
                  <c:v>2301</c:v>
                </c:pt>
                <c:pt idx="33">
                  <c:v>2457</c:v>
                </c:pt>
                <c:pt idx="34">
                  <c:v>2453</c:v>
                </c:pt>
                <c:pt idx="35">
                  <c:v>2576</c:v>
                </c:pt>
                <c:pt idx="36">
                  <c:v>2521</c:v>
                </c:pt>
              </c:numCache>
            </c:numRef>
          </c:val>
        </c:ser>
        <c:ser>
          <c:idx val="3"/>
          <c:order val="3"/>
          <c:tx>
            <c:strRef>
              <c:f>'T - E'!$D$5:$E$5</c:f>
              <c:strCache>
                <c:ptCount val="1"/>
                <c:pt idx="0">
                  <c:v>Intérimaires</c:v>
                </c:pt>
              </c:strCache>
            </c:strRef>
          </c:tx>
          <c:spPr>
            <a:solidFill>
              <a:schemeClr val="tx1"/>
            </a:solidFill>
            <a:ln>
              <a:solidFill>
                <a:sysClr val="windowText" lastClr="000000"/>
              </a:solidFill>
            </a:ln>
          </c:spPr>
          <c:cat>
            <c:strRef>
              <c:f>'T - E'!$A$8:$A$44</c:f>
              <c:strCache>
                <c:ptCount val="37"/>
                <c:pt idx="0">
                  <c:v>1982</c:v>
                </c:pt>
                <c:pt idx="1">
                  <c:v>1983</c:v>
                </c:pt>
                <c:pt idx="2">
                  <c:v>1984</c:v>
                </c:pt>
                <c:pt idx="3">
                  <c:v>1985</c:v>
                </c:pt>
                <c:pt idx="4">
                  <c:v>1986</c:v>
                </c:pt>
                <c:pt idx="5">
                  <c:v>1987</c:v>
                </c:pt>
                <c:pt idx="6">
                  <c:v>1988</c:v>
                </c:pt>
                <c:pt idx="7">
                  <c:v>1989</c:v>
                </c:pt>
                <c:pt idx="8">
                  <c:v>1990</c:v>
                </c:pt>
                <c:pt idx="9">
                  <c:v>1991</c:v>
                </c:pt>
                <c:pt idx="10">
                  <c:v>1992</c:v>
                </c:pt>
                <c:pt idx="11">
                  <c:v>1993</c:v>
                </c:pt>
                <c:pt idx="12">
                  <c:v>1994</c:v>
                </c:pt>
                <c:pt idx="13">
                  <c:v>1995</c:v>
                </c:pt>
                <c:pt idx="14">
                  <c:v>1996</c:v>
                </c:pt>
                <c:pt idx="15">
                  <c:v>1997</c:v>
                </c:pt>
                <c:pt idx="16">
                  <c:v>1998</c:v>
                </c:pt>
                <c:pt idx="17">
                  <c:v>1999</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pt idx="35">
                  <c:v>2017</c:v>
                </c:pt>
                <c:pt idx="36">
                  <c:v>2018</c:v>
                </c:pt>
              </c:strCache>
            </c:strRef>
          </c:cat>
          <c:val>
            <c:numRef>
              <c:f>'T - E'!$D$8:$D$44</c:f>
              <c:numCache>
                <c:formatCode>#,##0</c:formatCode>
                <c:ptCount val="37"/>
                <c:pt idx="0">
                  <c:v>102</c:v>
                </c:pt>
                <c:pt idx="1">
                  <c:v>90</c:v>
                </c:pt>
                <c:pt idx="2">
                  <c:v>83</c:v>
                </c:pt>
                <c:pt idx="3">
                  <c:v>90</c:v>
                </c:pt>
                <c:pt idx="4">
                  <c:v>103</c:v>
                </c:pt>
                <c:pt idx="5">
                  <c:v>97</c:v>
                </c:pt>
                <c:pt idx="6">
                  <c:v>131</c:v>
                </c:pt>
                <c:pt idx="7">
                  <c:v>187</c:v>
                </c:pt>
                <c:pt idx="8">
                  <c:v>181</c:v>
                </c:pt>
                <c:pt idx="9">
                  <c:v>167</c:v>
                </c:pt>
                <c:pt idx="10">
                  <c:v>165</c:v>
                </c:pt>
                <c:pt idx="11">
                  <c:v>134</c:v>
                </c:pt>
                <c:pt idx="12">
                  <c:v>167</c:v>
                </c:pt>
                <c:pt idx="13">
                  <c:v>224</c:v>
                </c:pt>
                <c:pt idx="14">
                  <c:v>214</c:v>
                </c:pt>
                <c:pt idx="15">
                  <c:v>255</c:v>
                </c:pt>
                <c:pt idx="16">
                  <c:v>321</c:v>
                </c:pt>
                <c:pt idx="17">
                  <c:v>353</c:v>
                </c:pt>
                <c:pt idx="18">
                  <c:v>432</c:v>
                </c:pt>
                <c:pt idx="19">
                  <c:v>482</c:v>
                </c:pt>
                <c:pt idx="20">
                  <c:v>413</c:v>
                </c:pt>
                <c:pt idx="21">
                  <c:v>454</c:v>
                </c:pt>
                <c:pt idx="22">
                  <c:v>476</c:v>
                </c:pt>
                <c:pt idx="23">
                  <c:v>525</c:v>
                </c:pt>
                <c:pt idx="24">
                  <c:v>546</c:v>
                </c:pt>
                <c:pt idx="25">
                  <c:v>551</c:v>
                </c:pt>
                <c:pt idx="26">
                  <c:v>563</c:v>
                </c:pt>
                <c:pt idx="27">
                  <c:v>429</c:v>
                </c:pt>
                <c:pt idx="28">
                  <c:v>476</c:v>
                </c:pt>
                <c:pt idx="29">
                  <c:v>550</c:v>
                </c:pt>
                <c:pt idx="30">
                  <c:v>515</c:v>
                </c:pt>
                <c:pt idx="31">
                  <c:v>518</c:v>
                </c:pt>
                <c:pt idx="32">
                  <c:v>537</c:v>
                </c:pt>
                <c:pt idx="33">
                  <c:v>572</c:v>
                </c:pt>
                <c:pt idx="34">
                  <c:v>623</c:v>
                </c:pt>
                <c:pt idx="35">
                  <c:v>701</c:v>
                </c:pt>
                <c:pt idx="36">
                  <c:v>707</c:v>
                </c:pt>
              </c:numCache>
            </c:numRef>
          </c:val>
        </c:ser>
        <c:ser>
          <c:idx val="4"/>
          <c:order val="4"/>
          <c:tx>
            <c:strRef>
              <c:f>'T - E'!$F$5:$G$5</c:f>
              <c:strCache>
                <c:ptCount val="1"/>
                <c:pt idx="0">
                  <c:v>Apprentis</c:v>
                </c:pt>
              </c:strCache>
            </c:strRef>
          </c:tx>
          <c:spPr>
            <a:solidFill>
              <a:schemeClr val="bg1">
                <a:lumMod val="85000"/>
              </a:schemeClr>
            </a:solidFill>
            <a:ln>
              <a:solidFill>
                <a:sysClr val="windowText" lastClr="000000"/>
              </a:solidFill>
            </a:ln>
          </c:spPr>
          <c:cat>
            <c:strRef>
              <c:f>'T - E'!$A$8:$A$44</c:f>
              <c:strCache>
                <c:ptCount val="37"/>
                <c:pt idx="0">
                  <c:v>1982</c:v>
                </c:pt>
                <c:pt idx="1">
                  <c:v>1983</c:v>
                </c:pt>
                <c:pt idx="2">
                  <c:v>1984</c:v>
                </c:pt>
                <c:pt idx="3">
                  <c:v>1985</c:v>
                </c:pt>
                <c:pt idx="4">
                  <c:v>1986</c:v>
                </c:pt>
                <c:pt idx="5">
                  <c:v>1987</c:v>
                </c:pt>
                <c:pt idx="6">
                  <c:v>1988</c:v>
                </c:pt>
                <c:pt idx="7">
                  <c:v>1989</c:v>
                </c:pt>
                <c:pt idx="8">
                  <c:v>1990</c:v>
                </c:pt>
                <c:pt idx="9">
                  <c:v>1991</c:v>
                </c:pt>
                <c:pt idx="10">
                  <c:v>1992</c:v>
                </c:pt>
                <c:pt idx="11">
                  <c:v>1993</c:v>
                </c:pt>
                <c:pt idx="12">
                  <c:v>1994</c:v>
                </c:pt>
                <c:pt idx="13">
                  <c:v>1995</c:v>
                </c:pt>
                <c:pt idx="14">
                  <c:v>1996</c:v>
                </c:pt>
                <c:pt idx="15">
                  <c:v>1997</c:v>
                </c:pt>
                <c:pt idx="16">
                  <c:v>1998</c:v>
                </c:pt>
                <c:pt idx="17">
                  <c:v>1999</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pt idx="35">
                  <c:v>2017</c:v>
                </c:pt>
                <c:pt idx="36">
                  <c:v>2018</c:v>
                </c:pt>
              </c:strCache>
            </c:strRef>
          </c:cat>
          <c:val>
            <c:numRef>
              <c:f>'T - E'!$F$8:$F$44</c:f>
              <c:numCache>
                <c:formatCode>#,##0</c:formatCode>
                <c:ptCount val="37"/>
                <c:pt idx="0">
                  <c:v>173</c:v>
                </c:pt>
                <c:pt idx="1">
                  <c:v>176</c:v>
                </c:pt>
                <c:pt idx="2">
                  <c:v>165</c:v>
                </c:pt>
                <c:pt idx="3">
                  <c:v>173</c:v>
                </c:pt>
                <c:pt idx="4">
                  <c:v>166</c:v>
                </c:pt>
                <c:pt idx="5">
                  <c:v>176</c:v>
                </c:pt>
                <c:pt idx="6">
                  <c:v>193</c:v>
                </c:pt>
                <c:pt idx="7">
                  <c:v>205</c:v>
                </c:pt>
                <c:pt idx="8">
                  <c:v>181</c:v>
                </c:pt>
                <c:pt idx="9">
                  <c:v>151</c:v>
                </c:pt>
                <c:pt idx="10">
                  <c:v>146</c:v>
                </c:pt>
                <c:pt idx="11">
                  <c:v>144</c:v>
                </c:pt>
                <c:pt idx="12">
                  <c:v>153</c:v>
                </c:pt>
                <c:pt idx="13">
                  <c:v>165</c:v>
                </c:pt>
                <c:pt idx="14">
                  <c:v>184</c:v>
                </c:pt>
                <c:pt idx="15">
                  <c:v>200</c:v>
                </c:pt>
                <c:pt idx="16">
                  <c:v>222</c:v>
                </c:pt>
                <c:pt idx="17">
                  <c:v>247</c:v>
                </c:pt>
                <c:pt idx="18">
                  <c:v>243</c:v>
                </c:pt>
                <c:pt idx="19">
                  <c:v>221</c:v>
                </c:pt>
                <c:pt idx="20">
                  <c:v>236</c:v>
                </c:pt>
                <c:pt idx="21">
                  <c:v>260</c:v>
                </c:pt>
                <c:pt idx="22">
                  <c:v>286</c:v>
                </c:pt>
                <c:pt idx="23">
                  <c:v>335</c:v>
                </c:pt>
                <c:pt idx="24">
                  <c:v>333</c:v>
                </c:pt>
                <c:pt idx="25">
                  <c:v>357</c:v>
                </c:pt>
                <c:pt idx="26">
                  <c:v>350</c:v>
                </c:pt>
                <c:pt idx="27">
                  <c:v>354</c:v>
                </c:pt>
                <c:pt idx="28">
                  <c:v>354</c:v>
                </c:pt>
                <c:pt idx="29">
                  <c:v>374</c:v>
                </c:pt>
                <c:pt idx="30">
                  <c:v>394</c:v>
                </c:pt>
                <c:pt idx="31">
                  <c:v>412</c:v>
                </c:pt>
                <c:pt idx="32">
                  <c:v>367</c:v>
                </c:pt>
                <c:pt idx="33">
                  <c:v>371</c:v>
                </c:pt>
                <c:pt idx="34">
                  <c:v>379</c:v>
                </c:pt>
                <c:pt idx="35">
                  <c:v>380</c:v>
                </c:pt>
                <c:pt idx="36">
                  <c:v>432</c:v>
                </c:pt>
              </c:numCache>
            </c:numRef>
          </c:val>
        </c:ser>
        <c:axId val="218552192"/>
        <c:axId val="218553728"/>
      </c:areaChart>
      <c:catAx>
        <c:axId val="218552192"/>
        <c:scaling>
          <c:orientation val="minMax"/>
        </c:scaling>
        <c:axPos val="b"/>
        <c:tickLblPos val="nextTo"/>
        <c:txPr>
          <a:bodyPr rot="-5400000" vert="horz"/>
          <a:lstStyle/>
          <a:p>
            <a:pPr>
              <a:defRPr sz="600"/>
            </a:pPr>
            <a:endParaRPr lang="fr-FR"/>
          </a:p>
        </c:txPr>
        <c:crossAx val="218553728"/>
        <c:crosses val="autoZero"/>
        <c:auto val="1"/>
        <c:lblAlgn val="ctr"/>
        <c:lblOffset val="100"/>
      </c:catAx>
      <c:valAx>
        <c:axId val="218553728"/>
        <c:scaling>
          <c:orientation val="minMax"/>
        </c:scaling>
        <c:axPos val="l"/>
        <c:majorGridlines/>
        <c:minorGridlines/>
        <c:numFmt formatCode="0%" sourceLinked="1"/>
        <c:tickLblPos val="nextTo"/>
        <c:txPr>
          <a:bodyPr/>
          <a:lstStyle/>
          <a:p>
            <a:pPr>
              <a:defRPr sz="800"/>
            </a:pPr>
            <a:endParaRPr lang="fr-FR"/>
          </a:p>
        </c:txPr>
        <c:crossAx val="218552192"/>
        <c:crosses val="autoZero"/>
        <c:crossBetween val="midCat"/>
        <c:majorUnit val="0.05"/>
        <c:minorUnit val="1.0000000000000005E-2"/>
      </c:valAx>
    </c:plotArea>
    <c:legend>
      <c:legendPos val="r"/>
      <c:layout>
        <c:manualLayout>
          <c:xMode val="edge"/>
          <c:yMode val="edge"/>
          <c:x val="0.18924296578968591"/>
          <c:y val="0.47406870746900848"/>
          <c:w val="0.5070447578275552"/>
          <c:h val="0.15958918846920361"/>
        </c:manualLayout>
      </c:layout>
      <c:spPr>
        <a:solidFill>
          <a:sysClr val="window" lastClr="FFFFFF"/>
        </a:solidFill>
        <a:ln>
          <a:solidFill>
            <a:sysClr val="windowText" lastClr="000000"/>
          </a:solidFill>
        </a:ln>
      </c:spPr>
      <c:txPr>
        <a:bodyPr/>
        <a:lstStyle/>
        <a:p>
          <a:pPr>
            <a:defRPr sz="800"/>
          </a:pPr>
          <a:endParaRPr lang="fr-FR"/>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fr-FR"/>
  <c:chart>
    <c:plotArea>
      <c:layout>
        <c:manualLayout>
          <c:layoutTarget val="inner"/>
          <c:xMode val="edge"/>
          <c:yMode val="edge"/>
          <c:x val="5.9229797640482702E-2"/>
          <c:y val="6.2877325712875964E-2"/>
          <c:w val="0.93173330466797455"/>
          <c:h val="0.86792870212372475"/>
        </c:manualLayout>
      </c:layout>
      <c:areaChart>
        <c:grouping val="stacked"/>
        <c:ser>
          <c:idx val="0"/>
          <c:order val="0"/>
          <c:tx>
            <c:strRef>
              <c:f>'T - E'!$B$5:$C$5</c:f>
              <c:strCache>
                <c:ptCount val="1"/>
                <c:pt idx="0">
                  <c:v>Temps complet</c:v>
                </c:pt>
              </c:strCache>
            </c:strRef>
          </c:tx>
          <c:spPr>
            <a:solidFill>
              <a:schemeClr val="bg1">
                <a:lumMod val="85000"/>
              </a:schemeClr>
            </a:solidFill>
            <a:ln>
              <a:solidFill>
                <a:sysClr val="windowText" lastClr="000000"/>
              </a:solidFill>
            </a:ln>
          </c:spPr>
          <c:cat>
            <c:strRef>
              <c:f>'T - E'!$A$8:$A$51</c:f>
              <c:strCache>
                <c:ptCount val="44"/>
                <c:pt idx="0">
                  <c:v>1975</c:v>
                </c:pt>
                <c:pt idx="1">
                  <c:v>1976</c:v>
                </c:pt>
                <c:pt idx="2">
                  <c:v>1977</c:v>
                </c:pt>
                <c:pt idx="3">
                  <c:v>1978</c:v>
                </c:pt>
                <c:pt idx="4">
                  <c:v>1979</c:v>
                </c:pt>
                <c:pt idx="5">
                  <c:v>1980</c:v>
                </c:pt>
                <c:pt idx="6">
                  <c:v>1981</c:v>
                </c:pt>
                <c:pt idx="7">
                  <c:v>1982</c:v>
                </c:pt>
                <c:pt idx="8">
                  <c:v>1983</c:v>
                </c:pt>
                <c:pt idx="9">
                  <c:v>1984</c:v>
                </c:pt>
                <c:pt idx="10">
                  <c:v>1985</c:v>
                </c:pt>
                <c:pt idx="11">
                  <c:v>1986</c:v>
                </c:pt>
                <c:pt idx="12">
                  <c:v>1987</c:v>
                </c:pt>
                <c:pt idx="13">
                  <c:v>1988</c:v>
                </c:pt>
                <c:pt idx="14">
                  <c:v>1989</c:v>
                </c:pt>
                <c:pt idx="15">
                  <c:v>1990</c:v>
                </c:pt>
                <c:pt idx="16">
                  <c:v>1991</c:v>
                </c:pt>
                <c:pt idx="17">
                  <c:v>1992</c:v>
                </c:pt>
                <c:pt idx="18">
                  <c:v>1993</c:v>
                </c:pt>
                <c:pt idx="19">
                  <c:v>1994</c:v>
                </c:pt>
                <c:pt idx="20">
                  <c:v>1995</c:v>
                </c:pt>
                <c:pt idx="21">
                  <c:v>1996</c:v>
                </c:pt>
                <c:pt idx="22">
                  <c:v>1997</c:v>
                </c:pt>
                <c:pt idx="23">
                  <c:v>1998</c:v>
                </c:pt>
                <c:pt idx="24">
                  <c:v>1999</c:v>
                </c:pt>
                <c:pt idx="25">
                  <c:v>2000</c:v>
                </c:pt>
                <c:pt idx="26">
                  <c:v>2001</c:v>
                </c:pt>
                <c:pt idx="27">
                  <c:v>2002</c:v>
                </c:pt>
                <c:pt idx="28">
                  <c:v>2003</c:v>
                </c:pt>
                <c:pt idx="29">
                  <c:v>2004</c:v>
                </c:pt>
                <c:pt idx="30">
                  <c:v>2005</c:v>
                </c:pt>
                <c:pt idx="31">
                  <c:v>2006</c:v>
                </c:pt>
                <c:pt idx="32">
                  <c:v>2007</c:v>
                </c:pt>
                <c:pt idx="33">
                  <c:v>2008</c:v>
                </c:pt>
                <c:pt idx="34">
                  <c:v>2009</c:v>
                </c:pt>
                <c:pt idx="35">
                  <c:v>2010</c:v>
                </c:pt>
                <c:pt idx="36">
                  <c:v>2011</c:v>
                </c:pt>
                <c:pt idx="37">
                  <c:v>2012</c:v>
                </c:pt>
                <c:pt idx="38">
                  <c:v>2013</c:v>
                </c:pt>
                <c:pt idx="39">
                  <c:v>2014</c:v>
                </c:pt>
                <c:pt idx="40">
                  <c:v>2015</c:v>
                </c:pt>
                <c:pt idx="41">
                  <c:v>2016</c:v>
                </c:pt>
                <c:pt idx="42">
                  <c:v>2017</c:v>
                </c:pt>
                <c:pt idx="43">
                  <c:v>2018</c:v>
                </c:pt>
              </c:strCache>
            </c:strRef>
          </c:cat>
          <c:val>
            <c:numRef>
              <c:f>'T - E'!$B$8:$B$51</c:f>
              <c:numCache>
                <c:formatCode>#,##0</c:formatCode>
                <c:ptCount val="44"/>
                <c:pt idx="0">
                  <c:v>20349</c:v>
                </c:pt>
                <c:pt idx="1">
                  <c:v>20503</c:v>
                </c:pt>
                <c:pt idx="2">
                  <c:v>20526</c:v>
                </c:pt>
                <c:pt idx="3">
                  <c:v>20735</c:v>
                </c:pt>
                <c:pt idx="4">
                  <c:v>20900</c:v>
                </c:pt>
                <c:pt idx="5">
                  <c:v>21034</c:v>
                </c:pt>
                <c:pt idx="6">
                  <c:v>20895</c:v>
                </c:pt>
                <c:pt idx="7">
                  <c:v>20691</c:v>
                </c:pt>
                <c:pt idx="8">
                  <c:v>20541</c:v>
                </c:pt>
                <c:pt idx="9">
                  <c:v>20231</c:v>
                </c:pt>
                <c:pt idx="10">
                  <c:v>20105</c:v>
                </c:pt>
                <c:pt idx="11">
                  <c:v>20091</c:v>
                </c:pt>
                <c:pt idx="12">
                  <c:v>20086</c:v>
                </c:pt>
                <c:pt idx="13">
                  <c:v>20119</c:v>
                </c:pt>
                <c:pt idx="14">
                  <c:v>20401</c:v>
                </c:pt>
                <c:pt idx="15">
                  <c:v>20494</c:v>
                </c:pt>
                <c:pt idx="16">
                  <c:v>20415</c:v>
                </c:pt>
                <c:pt idx="17">
                  <c:v>20232</c:v>
                </c:pt>
                <c:pt idx="18">
                  <c:v>19837</c:v>
                </c:pt>
                <c:pt idx="19">
                  <c:v>19548</c:v>
                </c:pt>
                <c:pt idx="20">
                  <c:v>19605</c:v>
                </c:pt>
                <c:pt idx="21">
                  <c:v>19624</c:v>
                </c:pt>
                <c:pt idx="22">
                  <c:v>19365</c:v>
                </c:pt>
                <c:pt idx="23">
                  <c:v>19455</c:v>
                </c:pt>
                <c:pt idx="24">
                  <c:v>19679</c:v>
                </c:pt>
                <c:pt idx="25">
                  <c:v>20307</c:v>
                </c:pt>
                <c:pt idx="26">
                  <c:v>20721</c:v>
                </c:pt>
                <c:pt idx="27">
                  <c:v>20997</c:v>
                </c:pt>
                <c:pt idx="28">
                  <c:v>20942</c:v>
                </c:pt>
                <c:pt idx="29">
                  <c:v>20974</c:v>
                </c:pt>
                <c:pt idx="30">
                  <c:v>21077</c:v>
                </c:pt>
                <c:pt idx="31">
                  <c:v>21220</c:v>
                </c:pt>
                <c:pt idx="32">
                  <c:v>21564</c:v>
                </c:pt>
                <c:pt idx="33">
                  <c:v>21949</c:v>
                </c:pt>
                <c:pt idx="34">
                  <c:v>21623</c:v>
                </c:pt>
                <c:pt idx="35">
                  <c:v>21581</c:v>
                </c:pt>
                <c:pt idx="36">
                  <c:v>21587</c:v>
                </c:pt>
                <c:pt idx="37">
                  <c:v>21606</c:v>
                </c:pt>
                <c:pt idx="38">
                  <c:v>21470</c:v>
                </c:pt>
                <c:pt idx="39">
                  <c:v>21370</c:v>
                </c:pt>
                <c:pt idx="40">
                  <c:v>21447</c:v>
                </c:pt>
                <c:pt idx="41">
                  <c:v>21591</c:v>
                </c:pt>
                <c:pt idx="42">
                  <c:v>21831</c:v>
                </c:pt>
                <c:pt idx="43">
                  <c:v>22107</c:v>
                </c:pt>
              </c:numCache>
            </c:numRef>
          </c:val>
        </c:ser>
        <c:ser>
          <c:idx val="1"/>
          <c:order val="1"/>
          <c:tx>
            <c:strRef>
              <c:f>'T - E'!$D$5:$E$5</c:f>
              <c:strCache>
                <c:ptCount val="1"/>
                <c:pt idx="0">
                  <c:v>Temps partiel</c:v>
                </c:pt>
              </c:strCache>
            </c:strRef>
          </c:tx>
          <c:spPr>
            <a:solidFill>
              <a:schemeClr val="bg1">
                <a:lumMod val="50000"/>
              </a:schemeClr>
            </a:solidFill>
            <a:ln>
              <a:solidFill>
                <a:sysClr val="windowText" lastClr="000000"/>
              </a:solidFill>
            </a:ln>
          </c:spPr>
          <c:cat>
            <c:strRef>
              <c:f>'T - E'!$A$8:$A$51</c:f>
              <c:strCache>
                <c:ptCount val="44"/>
                <c:pt idx="0">
                  <c:v>1975</c:v>
                </c:pt>
                <c:pt idx="1">
                  <c:v>1976</c:v>
                </c:pt>
                <c:pt idx="2">
                  <c:v>1977</c:v>
                </c:pt>
                <c:pt idx="3">
                  <c:v>1978</c:v>
                </c:pt>
                <c:pt idx="4">
                  <c:v>1979</c:v>
                </c:pt>
                <c:pt idx="5">
                  <c:v>1980</c:v>
                </c:pt>
                <c:pt idx="6">
                  <c:v>1981</c:v>
                </c:pt>
                <c:pt idx="7">
                  <c:v>1982</c:v>
                </c:pt>
                <c:pt idx="8">
                  <c:v>1983</c:v>
                </c:pt>
                <c:pt idx="9">
                  <c:v>1984</c:v>
                </c:pt>
                <c:pt idx="10">
                  <c:v>1985</c:v>
                </c:pt>
                <c:pt idx="11">
                  <c:v>1986</c:v>
                </c:pt>
                <c:pt idx="12">
                  <c:v>1987</c:v>
                </c:pt>
                <c:pt idx="13">
                  <c:v>1988</c:v>
                </c:pt>
                <c:pt idx="14">
                  <c:v>1989</c:v>
                </c:pt>
                <c:pt idx="15">
                  <c:v>1990</c:v>
                </c:pt>
                <c:pt idx="16">
                  <c:v>1991</c:v>
                </c:pt>
                <c:pt idx="17">
                  <c:v>1992</c:v>
                </c:pt>
                <c:pt idx="18">
                  <c:v>1993</c:v>
                </c:pt>
                <c:pt idx="19">
                  <c:v>1994</c:v>
                </c:pt>
                <c:pt idx="20">
                  <c:v>1995</c:v>
                </c:pt>
                <c:pt idx="21">
                  <c:v>1996</c:v>
                </c:pt>
                <c:pt idx="22">
                  <c:v>1997</c:v>
                </c:pt>
                <c:pt idx="23">
                  <c:v>1998</c:v>
                </c:pt>
                <c:pt idx="24">
                  <c:v>1999</c:v>
                </c:pt>
                <c:pt idx="25">
                  <c:v>2000</c:v>
                </c:pt>
                <c:pt idx="26">
                  <c:v>2001</c:v>
                </c:pt>
                <c:pt idx="27">
                  <c:v>2002</c:v>
                </c:pt>
                <c:pt idx="28">
                  <c:v>2003</c:v>
                </c:pt>
                <c:pt idx="29">
                  <c:v>2004</c:v>
                </c:pt>
                <c:pt idx="30">
                  <c:v>2005</c:v>
                </c:pt>
                <c:pt idx="31">
                  <c:v>2006</c:v>
                </c:pt>
                <c:pt idx="32">
                  <c:v>2007</c:v>
                </c:pt>
                <c:pt idx="33">
                  <c:v>2008</c:v>
                </c:pt>
                <c:pt idx="34">
                  <c:v>2009</c:v>
                </c:pt>
                <c:pt idx="35">
                  <c:v>2010</c:v>
                </c:pt>
                <c:pt idx="36">
                  <c:v>2011</c:v>
                </c:pt>
                <c:pt idx="37">
                  <c:v>2012</c:v>
                </c:pt>
                <c:pt idx="38">
                  <c:v>2013</c:v>
                </c:pt>
                <c:pt idx="39">
                  <c:v>2014</c:v>
                </c:pt>
                <c:pt idx="40">
                  <c:v>2015</c:v>
                </c:pt>
                <c:pt idx="41">
                  <c:v>2016</c:v>
                </c:pt>
                <c:pt idx="42">
                  <c:v>2017</c:v>
                </c:pt>
                <c:pt idx="43">
                  <c:v>2018</c:v>
                </c:pt>
              </c:strCache>
            </c:strRef>
          </c:cat>
          <c:val>
            <c:numRef>
              <c:f>'T - E'!$D$8:$D$51</c:f>
              <c:numCache>
                <c:formatCode>#,##0</c:formatCode>
                <c:ptCount val="44"/>
                <c:pt idx="0">
                  <c:v>1843</c:v>
                </c:pt>
                <c:pt idx="1">
                  <c:v>1862</c:v>
                </c:pt>
                <c:pt idx="2">
                  <c:v>2012</c:v>
                </c:pt>
                <c:pt idx="3">
                  <c:v>1822</c:v>
                </c:pt>
                <c:pt idx="4">
                  <c:v>1914</c:v>
                </c:pt>
                <c:pt idx="5">
                  <c:v>1951</c:v>
                </c:pt>
                <c:pt idx="6">
                  <c:v>1959</c:v>
                </c:pt>
                <c:pt idx="7">
                  <c:v>2151</c:v>
                </c:pt>
                <c:pt idx="8">
                  <c:v>2265</c:v>
                </c:pt>
                <c:pt idx="9">
                  <c:v>2381</c:v>
                </c:pt>
                <c:pt idx="10">
                  <c:v>2540</c:v>
                </c:pt>
                <c:pt idx="11">
                  <c:v>2760</c:v>
                </c:pt>
                <c:pt idx="12">
                  <c:v>2771</c:v>
                </c:pt>
                <c:pt idx="13">
                  <c:v>2827</c:v>
                </c:pt>
                <c:pt idx="14">
                  <c:v>2877</c:v>
                </c:pt>
                <c:pt idx="15">
                  <c:v>2865</c:v>
                </c:pt>
                <c:pt idx="16">
                  <c:v>2853</c:v>
                </c:pt>
                <c:pt idx="17">
                  <c:v>2999</c:v>
                </c:pt>
                <c:pt idx="18">
                  <c:v>3267</c:v>
                </c:pt>
                <c:pt idx="19">
                  <c:v>3483</c:v>
                </c:pt>
                <c:pt idx="20">
                  <c:v>3713</c:v>
                </c:pt>
                <c:pt idx="21">
                  <c:v>3824</c:v>
                </c:pt>
                <c:pt idx="22">
                  <c:v>3998</c:v>
                </c:pt>
                <c:pt idx="23">
                  <c:v>4157</c:v>
                </c:pt>
                <c:pt idx="24">
                  <c:v>4214</c:v>
                </c:pt>
                <c:pt idx="25">
                  <c:v>4241</c:v>
                </c:pt>
                <c:pt idx="26">
                  <c:v>4185</c:v>
                </c:pt>
                <c:pt idx="27">
                  <c:v>4169</c:v>
                </c:pt>
                <c:pt idx="28">
                  <c:v>4257</c:v>
                </c:pt>
                <c:pt idx="29">
                  <c:v>4331</c:v>
                </c:pt>
                <c:pt idx="30">
                  <c:v>4415</c:v>
                </c:pt>
                <c:pt idx="31">
                  <c:v>4451</c:v>
                </c:pt>
                <c:pt idx="32">
                  <c:v>4551</c:v>
                </c:pt>
                <c:pt idx="33">
                  <c:v>4519</c:v>
                </c:pt>
                <c:pt idx="34">
                  <c:v>4581</c:v>
                </c:pt>
                <c:pt idx="35">
                  <c:v>4702</c:v>
                </c:pt>
                <c:pt idx="36">
                  <c:v>4733</c:v>
                </c:pt>
                <c:pt idx="37">
                  <c:v>4769</c:v>
                </c:pt>
                <c:pt idx="38">
                  <c:v>4881</c:v>
                </c:pt>
                <c:pt idx="39">
                  <c:v>5006</c:v>
                </c:pt>
                <c:pt idx="40">
                  <c:v>4976</c:v>
                </c:pt>
                <c:pt idx="41">
                  <c:v>4993</c:v>
                </c:pt>
                <c:pt idx="42">
                  <c:v>5049</c:v>
                </c:pt>
                <c:pt idx="43">
                  <c:v>5015</c:v>
                </c:pt>
              </c:numCache>
            </c:numRef>
          </c:val>
        </c:ser>
        <c:axId val="218591616"/>
        <c:axId val="218593152"/>
      </c:areaChart>
      <c:catAx>
        <c:axId val="218591616"/>
        <c:scaling>
          <c:orientation val="minMax"/>
        </c:scaling>
        <c:axPos val="b"/>
        <c:tickLblPos val="nextTo"/>
        <c:txPr>
          <a:bodyPr/>
          <a:lstStyle/>
          <a:p>
            <a:pPr>
              <a:defRPr sz="800"/>
            </a:pPr>
            <a:endParaRPr lang="fr-FR"/>
          </a:p>
        </c:txPr>
        <c:crossAx val="218593152"/>
        <c:crosses val="autoZero"/>
        <c:auto val="1"/>
        <c:lblAlgn val="ctr"/>
        <c:lblOffset val="100"/>
      </c:catAx>
      <c:valAx>
        <c:axId val="218593152"/>
        <c:scaling>
          <c:orientation val="minMax"/>
        </c:scaling>
        <c:axPos val="l"/>
        <c:majorGridlines/>
        <c:minorGridlines/>
        <c:title>
          <c:tx>
            <c:rich>
              <a:bodyPr rot="0" vert="horz"/>
              <a:lstStyle/>
              <a:p>
                <a:pPr>
                  <a:defRPr sz="800"/>
                </a:pPr>
                <a:r>
                  <a:rPr lang="en-US" sz="800"/>
                  <a:t>milliers</a:t>
                </a:r>
              </a:p>
            </c:rich>
          </c:tx>
          <c:layout>
            <c:manualLayout>
              <c:xMode val="edge"/>
              <c:yMode val="edge"/>
              <c:x val="1.3651877133105828E-2"/>
              <c:y val="1.3076540367179959E-2"/>
            </c:manualLayout>
          </c:layout>
        </c:title>
        <c:numFmt formatCode="#,##0" sourceLinked="1"/>
        <c:tickLblPos val="nextTo"/>
        <c:txPr>
          <a:bodyPr/>
          <a:lstStyle/>
          <a:p>
            <a:pPr>
              <a:defRPr sz="800"/>
            </a:pPr>
            <a:endParaRPr lang="fr-FR"/>
          </a:p>
        </c:txPr>
        <c:crossAx val="218591616"/>
        <c:crosses val="autoZero"/>
        <c:crossBetween val="midCat"/>
        <c:majorUnit val="1000"/>
        <c:minorUnit val="500"/>
      </c:valAx>
    </c:plotArea>
    <c:legend>
      <c:legendPos val="r"/>
      <c:layout>
        <c:manualLayout>
          <c:xMode val="edge"/>
          <c:yMode val="edge"/>
          <c:x val="9.8130337803337714E-2"/>
          <c:y val="4.2385477272260004E-2"/>
          <c:w val="0.17248464290677251"/>
          <c:h val="7.5542196912070064E-2"/>
        </c:manualLayout>
      </c:layout>
      <c:spPr>
        <a:solidFill>
          <a:sysClr val="window" lastClr="FFFFFF"/>
        </a:solidFill>
        <a:ln>
          <a:solidFill>
            <a:sysClr val="windowText" lastClr="000000"/>
          </a:solidFill>
        </a:ln>
      </c:spPr>
      <c:txPr>
        <a:bodyPr/>
        <a:lstStyle/>
        <a:p>
          <a:pPr>
            <a:defRPr sz="800"/>
          </a:pPr>
          <a:endParaRPr lang="fr-FR"/>
        </a:p>
      </c:txPr>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3067</Words>
  <Characters>16870</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2</cp:revision>
  <cp:lastPrinted>2019-06-30T07:26:00Z</cp:lastPrinted>
  <dcterms:created xsi:type="dcterms:W3CDTF">2020-07-08T06:08:00Z</dcterms:created>
  <dcterms:modified xsi:type="dcterms:W3CDTF">2020-07-08T06:08:00Z</dcterms:modified>
</cp:coreProperties>
</file>