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4D" w:rsidRPr="00BD324D" w:rsidRDefault="00BD324D" w:rsidP="00102D90">
      <w:pPr>
        <w:widowControl/>
        <w:tabs>
          <w:tab w:val="left" w:pos="576"/>
          <w:tab w:val="center" w:pos="4536"/>
        </w:tabs>
        <w:autoSpaceDE/>
        <w:autoSpaceDN/>
        <w:adjustRightInd/>
        <w:jc w:val="center"/>
        <w:rPr>
          <w:rFonts w:cs="Times New Roman"/>
          <w:szCs w:val="24"/>
        </w:rPr>
      </w:pPr>
      <w:r w:rsidRPr="00BD324D">
        <w:rPr>
          <w:rFonts w:cs="Times New Roman"/>
          <w:b/>
          <w:bCs/>
          <w:color w:val="548DD4"/>
          <w:szCs w:val="24"/>
        </w:rPr>
        <w:t>D’où provient le revenu disponible brut des ménages ? (1/4)</w:t>
      </w:r>
    </w:p>
    <w:p w:rsidR="00BD324D" w:rsidRPr="00BD324D" w:rsidRDefault="00BD324D" w:rsidP="00BD324D">
      <w:pPr>
        <w:widowControl/>
        <w:autoSpaceDE/>
        <w:autoSpaceDN/>
        <w:adjustRightInd/>
        <w:jc w:val="left"/>
        <w:rPr>
          <w:rFonts w:cs="Times New Roman"/>
          <w:szCs w:val="24"/>
        </w:rPr>
      </w:pPr>
    </w:p>
    <w:p w:rsidR="00BD324D" w:rsidRPr="00BD324D" w:rsidRDefault="00BD324D" w:rsidP="00BD324D">
      <w:pPr>
        <w:widowControl/>
        <w:autoSpaceDE/>
        <w:autoSpaceDN/>
        <w:adjustRightInd/>
        <w:jc w:val="left"/>
        <w:rPr>
          <w:rFonts w:cs="Times New Roman"/>
          <w:szCs w:val="24"/>
        </w:rPr>
      </w:pPr>
    </w:p>
    <w:p w:rsidR="00BD324D" w:rsidRPr="00BD324D" w:rsidRDefault="00BD324D" w:rsidP="00BD324D">
      <w:pPr>
        <w:widowControl/>
        <w:autoSpaceDE/>
        <w:autoSpaceDN/>
        <w:adjustRightInd/>
        <w:jc w:val="left"/>
        <w:rPr>
          <w:rFonts w:cs="Times New Roman"/>
          <w:b/>
          <w:bCs/>
          <w:color w:val="000000"/>
          <w:szCs w:val="24"/>
          <w:u w:val="single"/>
        </w:rPr>
      </w:pPr>
      <w:r w:rsidRPr="00BD324D">
        <w:rPr>
          <w:rFonts w:cs="Times New Roman"/>
          <w:b/>
          <w:bCs/>
          <w:color w:val="000000"/>
          <w:szCs w:val="24"/>
          <w:u w:val="single"/>
        </w:rPr>
        <w:t xml:space="preserve">Questionnaire accompagnant le module en ligne </w:t>
      </w:r>
    </w:p>
    <w:p w:rsidR="00BD324D" w:rsidRPr="00BD324D" w:rsidRDefault="00BD324D" w:rsidP="00BD324D">
      <w:pPr>
        <w:widowControl/>
        <w:autoSpaceDE/>
        <w:autoSpaceDN/>
        <w:adjustRightInd/>
        <w:jc w:val="left"/>
        <w:rPr>
          <w:rFonts w:cs="Times New Roman"/>
          <w:szCs w:val="24"/>
        </w:rPr>
      </w:pPr>
    </w:p>
    <w:p w:rsidR="00BD324D" w:rsidRPr="00BD324D" w:rsidRDefault="00BD324D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 w:rsidRPr="00BD324D">
        <w:rPr>
          <w:rFonts w:cs="Times New Roman"/>
          <w:szCs w:val="24"/>
        </w:rPr>
        <w:t>Quelle différence faites-vous entre le salaire brut et le salaire net ?</w:t>
      </w:r>
    </w:p>
    <w:p w:rsidR="00BD324D" w:rsidRPr="00BD324D" w:rsidRDefault="00BD324D" w:rsidP="00BD324D">
      <w:pPr>
        <w:rPr>
          <w:rFonts w:cs="Times New Roman"/>
          <w:szCs w:val="24"/>
        </w:rPr>
      </w:pPr>
    </w:p>
    <w:p w:rsidR="00BD324D" w:rsidRPr="00BD324D" w:rsidRDefault="00BD324D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 w:rsidRPr="00BD324D">
        <w:rPr>
          <w:rFonts w:cs="Times New Roman"/>
          <w:szCs w:val="24"/>
        </w:rPr>
        <w:t>Qu'est-ce que le coût salarial total ?</w:t>
      </w:r>
    </w:p>
    <w:p w:rsidR="00BD324D" w:rsidRPr="00BD324D" w:rsidRDefault="00BD324D" w:rsidP="00BD324D">
      <w:pPr>
        <w:rPr>
          <w:rFonts w:cs="Times New Roman"/>
          <w:szCs w:val="24"/>
        </w:rPr>
      </w:pPr>
    </w:p>
    <w:p w:rsidR="00BD324D" w:rsidRPr="00BD324D" w:rsidRDefault="00BD324D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 w:rsidRPr="00BD324D">
        <w:rPr>
          <w:rFonts w:cs="Times New Roman"/>
          <w:szCs w:val="24"/>
        </w:rPr>
        <w:t>Qu'est-ce qu'un revenu du patrimoine ?</w:t>
      </w:r>
    </w:p>
    <w:p w:rsidR="00BD324D" w:rsidRPr="00BD324D" w:rsidRDefault="00BD324D" w:rsidP="00BD324D">
      <w:pPr>
        <w:rPr>
          <w:rFonts w:cs="Times New Roman"/>
          <w:szCs w:val="24"/>
        </w:rPr>
      </w:pPr>
    </w:p>
    <w:p w:rsidR="00BD324D" w:rsidRPr="00BD324D" w:rsidRDefault="00BD324D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 w:rsidRPr="00BD324D">
        <w:rPr>
          <w:rFonts w:cs="Times New Roman"/>
          <w:szCs w:val="24"/>
        </w:rPr>
        <w:t>Qu'est-ce qu'un revenu mixte ?</w:t>
      </w:r>
    </w:p>
    <w:p w:rsidR="00BD324D" w:rsidRPr="00BD324D" w:rsidRDefault="00BD324D" w:rsidP="00BD324D">
      <w:pPr>
        <w:rPr>
          <w:rFonts w:cs="Times New Roman"/>
          <w:szCs w:val="24"/>
        </w:rPr>
      </w:pPr>
    </w:p>
    <w:p w:rsidR="00BD324D" w:rsidRPr="00BD324D" w:rsidRDefault="00BD324D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 w:rsidRPr="00BD324D">
        <w:rPr>
          <w:rFonts w:cs="Times New Roman"/>
          <w:szCs w:val="24"/>
        </w:rPr>
        <w:t>Comment obtient-on le revenu primaire des ménages ?</w:t>
      </w:r>
    </w:p>
    <w:p w:rsidR="00BD324D" w:rsidRPr="00BD324D" w:rsidRDefault="00BD324D" w:rsidP="00BD324D">
      <w:pPr>
        <w:rPr>
          <w:rFonts w:cs="Times New Roman"/>
          <w:szCs w:val="24"/>
        </w:rPr>
      </w:pPr>
    </w:p>
    <w:p w:rsidR="00BD324D" w:rsidRPr="00BD324D" w:rsidRDefault="00BD324D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 w:rsidRPr="00BD324D">
        <w:rPr>
          <w:rFonts w:cs="Times New Roman"/>
          <w:szCs w:val="24"/>
        </w:rPr>
        <w:t>Les cotisations sociales salariales sont-elles plus élevées que les cotisations sociales patronales ?</w:t>
      </w:r>
    </w:p>
    <w:p w:rsidR="00BD324D" w:rsidRPr="00BD324D" w:rsidRDefault="00BD324D" w:rsidP="00BD324D">
      <w:pPr>
        <w:rPr>
          <w:rFonts w:cs="Times New Roman"/>
          <w:szCs w:val="24"/>
        </w:rPr>
      </w:pPr>
    </w:p>
    <w:p w:rsidR="00BD324D" w:rsidRPr="00BD324D" w:rsidRDefault="00BD324D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 w:rsidRPr="00BD324D">
        <w:rPr>
          <w:rFonts w:cs="Times New Roman"/>
          <w:szCs w:val="24"/>
        </w:rPr>
        <w:t>Tous les impôts directs sont-ils versés à l'État ?</w:t>
      </w:r>
    </w:p>
    <w:p w:rsidR="00BD324D" w:rsidRPr="00BD324D" w:rsidRDefault="00BD324D" w:rsidP="00BD324D">
      <w:pPr>
        <w:rPr>
          <w:rFonts w:cs="Times New Roman"/>
          <w:szCs w:val="24"/>
        </w:rPr>
      </w:pPr>
    </w:p>
    <w:p w:rsidR="00BD324D" w:rsidRPr="00BD324D" w:rsidRDefault="00BD324D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 w:rsidRPr="00BD324D">
        <w:rPr>
          <w:rFonts w:cs="Times New Roman"/>
          <w:szCs w:val="24"/>
        </w:rPr>
        <w:t>Qu’est-ce qu'une prestation sociale en espèces ?</w:t>
      </w:r>
    </w:p>
    <w:p w:rsidR="00BD324D" w:rsidRPr="00BD324D" w:rsidRDefault="00BD324D" w:rsidP="00BD324D">
      <w:pPr>
        <w:rPr>
          <w:rFonts w:cs="Times New Roman"/>
          <w:szCs w:val="24"/>
        </w:rPr>
      </w:pPr>
    </w:p>
    <w:p w:rsidR="00BD324D" w:rsidRPr="00BD324D" w:rsidRDefault="00BD324D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 w:rsidRPr="00BD324D">
        <w:rPr>
          <w:rFonts w:cs="Times New Roman"/>
          <w:szCs w:val="24"/>
        </w:rPr>
        <w:t>Comment calcule-t-on le revenu disponible brut des ménages ?</w:t>
      </w:r>
    </w:p>
    <w:p w:rsidR="00BD324D" w:rsidRPr="00BD324D" w:rsidRDefault="00BD324D" w:rsidP="00BD324D">
      <w:pPr>
        <w:widowControl/>
        <w:autoSpaceDE/>
        <w:autoSpaceDN/>
        <w:adjustRightInd/>
        <w:jc w:val="left"/>
        <w:rPr>
          <w:rFonts w:cs="Times New Roman"/>
          <w:szCs w:val="24"/>
        </w:rPr>
      </w:pPr>
    </w:p>
    <w:p w:rsidR="00BD324D" w:rsidRPr="00BD324D" w:rsidRDefault="00BD324D" w:rsidP="00BD324D">
      <w:pPr>
        <w:widowControl/>
        <w:autoSpaceDE/>
        <w:autoSpaceDN/>
        <w:adjustRightInd/>
        <w:jc w:val="left"/>
        <w:rPr>
          <w:rFonts w:cs="Times New Roman"/>
          <w:szCs w:val="24"/>
        </w:rPr>
      </w:pPr>
    </w:p>
    <w:p w:rsidR="00293153" w:rsidRPr="00BD324D" w:rsidRDefault="00293153">
      <w:pPr>
        <w:rPr>
          <w:rFonts w:cs="Times New Roman"/>
          <w:szCs w:val="24"/>
        </w:rPr>
      </w:pPr>
    </w:p>
    <w:sectPr w:rsidR="00293153" w:rsidRPr="00BD324D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91" w:rsidRDefault="005B3D91" w:rsidP="00BD324D">
      <w:r>
        <w:separator/>
      </w:r>
    </w:p>
  </w:endnote>
  <w:endnote w:type="continuationSeparator" w:id="0">
    <w:p w:rsidR="005B3D91" w:rsidRDefault="005B3D91" w:rsidP="00BD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91" w:rsidRDefault="005B3D91" w:rsidP="00BD324D">
      <w:r>
        <w:separator/>
      </w:r>
    </w:p>
  </w:footnote>
  <w:footnote w:type="continuationSeparator" w:id="0">
    <w:p w:rsidR="005B3D91" w:rsidRDefault="005B3D91" w:rsidP="00BD3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4D" w:rsidRPr="00470449" w:rsidRDefault="00BD324D" w:rsidP="00BD324D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 xml:space="preserve">Comment les revenus et les prix influencent-ils les choix des consommateurs </w:t>
    </w:r>
    <w:r w:rsidRPr="00470449">
      <w:rPr>
        <w:b/>
        <w:color w:val="E36C0A" w:themeColor="accent6" w:themeShade="BF"/>
        <w:sz w:val="16"/>
        <w:szCs w:val="16"/>
      </w:rPr>
      <w:t>? (1/</w:t>
    </w:r>
    <w:r>
      <w:rPr>
        <w:b/>
        <w:color w:val="E36C0A" w:themeColor="accent6" w:themeShade="BF"/>
        <w:sz w:val="16"/>
        <w:szCs w:val="16"/>
      </w:rPr>
      <w:t>4</w:t>
    </w:r>
    <w:r w:rsidRPr="00470449">
      <w:rPr>
        <w:b/>
        <w:color w:val="E36C0A" w:themeColor="accent6" w:themeShade="BF"/>
        <w:sz w:val="16"/>
        <w:szCs w:val="16"/>
      </w:rPr>
      <w:t xml:space="preserve">) </w:t>
    </w:r>
    <w:r>
      <w:rPr>
        <w:b/>
        <w:color w:val="E36C0A" w:themeColor="accent6" w:themeShade="BF"/>
        <w:sz w:val="16"/>
        <w:szCs w:val="16"/>
      </w:rPr>
      <w:t xml:space="preserve">– D’où </w:t>
    </w:r>
    <w:r w:rsidR="00B261DF">
      <w:rPr>
        <w:b/>
        <w:color w:val="E36C0A" w:themeColor="accent6" w:themeShade="BF"/>
        <w:sz w:val="16"/>
        <w:szCs w:val="16"/>
      </w:rPr>
      <w:t>provient l</w:t>
    </w:r>
    <w:r>
      <w:rPr>
        <w:b/>
        <w:color w:val="E36C0A" w:themeColor="accent6" w:themeShade="BF"/>
        <w:sz w:val="16"/>
        <w:szCs w:val="16"/>
      </w:rPr>
      <w:t>e revenu disponible brut des ménages 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166"/>
    <w:multiLevelType w:val="multilevel"/>
    <w:tmpl w:val="E3E44A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30ECD"/>
    <w:multiLevelType w:val="hybridMultilevel"/>
    <w:tmpl w:val="26F87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59DA"/>
    <w:multiLevelType w:val="multilevel"/>
    <w:tmpl w:val="85242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210D3"/>
    <w:multiLevelType w:val="multilevel"/>
    <w:tmpl w:val="66845C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325F7"/>
    <w:multiLevelType w:val="multilevel"/>
    <w:tmpl w:val="47DAF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542BC"/>
    <w:multiLevelType w:val="multilevel"/>
    <w:tmpl w:val="D4E618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B2271"/>
    <w:multiLevelType w:val="multilevel"/>
    <w:tmpl w:val="F0AC9C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D5DF1"/>
    <w:multiLevelType w:val="multilevel"/>
    <w:tmpl w:val="433A7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64123"/>
    <w:multiLevelType w:val="multilevel"/>
    <w:tmpl w:val="475A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531AF"/>
    <w:multiLevelType w:val="multilevel"/>
    <w:tmpl w:val="8594F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24D"/>
    <w:rsid w:val="001023E9"/>
    <w:rsid w:val="00102D90"/>
    <w:rsid w:val="00293153"/>
    <w:rsid w:val="004204C5"/>
    <w:rsid w:val="00494E60"/>
    <w:rsid w:val="004C7D77"/>
    <w:rsid w:val="00567292"/>
    <w:rsid w:val="005B3D91"/>
    <w:rsid w:val="0090468F"/>
    <w:rsid w:val="00952211"/>
    <w:rsid w:val="00B261DF"/>
    <w:rsid w:val="00BD324D"/>
    <w:rsid w:val="00DA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24D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Paragraphedeliste">
    <w:name w:val="List Paragraph"/>
    <w:basedOn w:val="Normal"/>
    <w:uiPriority w:val="34"/>
    <w:qFormat/>
    <w:rsid w:val="00BD32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32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324D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D32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324D"/>
    <w:rPr>
      <w:rFonts w:ascii="Times New Roman" w:hAnsi="Times New Roman" w:cs="Arial"/>
      <w:sz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2016-12-04T10:50:00Z</dcterms:created>
  <dcterms:modified xsi:type="dcterms:W3CDTF">2017-03-06T08:36:00Z</dcterms:modified>
</cp:coreProperties>
</file>