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0B4BC4" w:rsidP="000B4BC4">
      <w:pPr>
        <w:jc w:val="center"/>
        <w:rPr>
          <w:b/>
          <w:color w:val="4F81BD" w:themeColor="accent1"/>
          <w:sz w:val="32"/>
          <w:szCs w:val="32"/>
        </w:rPr>
      </w:pPr>
      <w:r w:rsidRPr="000B4BC4">
        <w:rPr>
          <w:b/>
          <w:color w:val="4F81BD" w:themeColor="accent1"/>
          <w:sz w:val="32"/>
          <w:szCs w:val="32"/>
        </w:rPr>
        <w:t>Le diplôme : un passeport pour l'emploi ? (</w:t>
      </w:r>
      <w:r w:rsidR="006D2543">
        <w:rPr>
          <w:b/>
          <w:color w:val="4F81BD" w:themeColor="accent1"/>
          <w:sz w:val="32"/>
          <w:szCs w:val="32"/>
        </w:rPr>
        <w:t>5</w:t>
      </w:r>
      <w:r w:rsidRPr="000B4BC4">
        <w:rPr>
          <w:b/>
          <w:color w:val="4F81BD" w:themeColor="accent1"/>
          <w:sz w:val="32"/>
          <w:szCs w:val="32"/>
        </w:rPr>
        <w:t>/5)</w:t>
      </w:r>
    </w:p>
    <w:p w:rsidR="000B4BC4" w:rsidRPr="000B4BC4" w:rsidRDefault="006D2543" w:rsidP="000B4BC4">
      <w:pPr>
        <w:jc w:val="center"/>
        <w:rPr>
          <w:b/>
          <w:color w:val="4F81BD" w:themeColor="accent1"/>
          <w:sz w:val="32"/>
          <w:szCs w:val="32"/>
        </w:rPr>
      </w:pPr>
      <w:r>
        <w:rPr>
          <w:b/>
          <w:color w:val="4F81BD" w:themeColor="accent1"/>
          <w:sz w:val="32"/>
          <w:szCs w:val="32"/>
        </w:rPr>
        <w:t>Quelle égalité des chances à l’école ?</w:t>
      </w:r>
    </w:p>
    <w:p w:rsidR="001A48D1" w:rsidRDefault="001A48D1"/>
    <w:tbl>
      <w:tblPr>
        <w:tblStyle w:val="Grilledutableau"/>
        <w:tblW w:w="0" w:type="auto"/>
        <w:tblLook w:val="04A0"/>
      </w:tblPr>
      <w:tblGrid>
        <w:gridCol w:w="9210"/>
      </w:tblGrid>
      <w:tr w:rsidR="00366AAF" w:rsidTr="00366AAF">
        <w:tc>
          <w:tcPr>
            <w:tcW w:w="9210" w:type="dxa"/>
          </w:tcPr>
          <w:p w:rsidR="00821615" w:rsidRPr="00A83812" w:rsidRDefault="00821615" w:rsidP="00821615">
            <w:pPr>
              <w:rPr>
                <w:b/>
                <w:u w:val="single"/>
              </w:rPr>
            </w:pPr>
            <w:r w:rsidRPr="00A83812">
              <w:rPr>
                <w:b/>
                <w:u w:val="single"/>
              </w:rPr>
              <w:t>Synthèse collective évaluée :</w:t>
            </w:r>
          </w:p>
          <w:p w:rsidR="00821615" w:rsidRDefault="00821615" w:rsidP="00821615"/>
          <w:p w:rsidR="00366AAF" w:rsidRDefault="00821615" w:rsidP="00255168">
            <w:r w:rsidRPr="00913EA6">
              <w:rPr>
                <w:b/>
              </w:rPr>
              <w:t xml:space="preserve">En vous aidant </w:t>
            </w:r>
            <w:r w:rsidRPr="00821615">
              <w:rPr>
                <w:b/>
              </w:rPr>
              <w:t xml:space="preserve">du module en ligne </w:t>
            </w:r>
            <w:r w:rsidRPr="00913EA6">
              <w:rPr>
                <w:b/>
              </w:rPr>
              <w:t xml:space="preserve">et de vos réponses aux </w:t>
            </w:r>
            <w:r>
              <w:rPr>
                <w:b/>
              </w:rPr>
              <w:t xml:space="preserve">questions accompagnant les </w:t>
            </w:r>
            <w:r w:rsidRPr="00913EA6">
              <w:rPr>
                <w:b/>
              </w:rPr>
              <w:t xml:space="preserve">documents </w:t>
            </w:r>
            <w:r w:rsidR="00255168">
              <w:rPr>
                <w:b/>
              </w:rPr>
              <w:t>suivants</w:t>
            </w:r>
            <w:r w:rsidRPr="00913EA6">
              <w:rPr>
                <w:b/>
              </w:rPr>
              <w:t xml:space="preserve"> vous </w:t>
            </w:r>
            <w:r>
              <w:rPr>
                <w:b/>
              </w:rPr>
              <w:t>indiquerez si l’égalité des chances, notamment à l’école, est une réalité dans la société française d’aujourd’hui.</w:t>
            </w:r>
          </w:p>
        </w:tc>
      </w:tr>
    </w:tbl>
    <w:p w:rsidR="005914B6" w:rsidRDefault="005914B6" w:rsidP="0016617D">
      <w:pPr>
        <w:rPr>
          <w:b/>
        </w:rPr>
      </w:pPr>
    </w:p>
    <w:p w:rsidR="005914B6" w:rsidRDefault="005914B6" w:rsidP="0016617D">
      <w:pPr>
        <w:rPr>
          <w:b/>
        </w:rPr>
      </w:pPr>
    </w:p>
    <w:p w:rsidR="0016617D" w:rsidRPr="003648B1" w:rsidRDefault="0016617D" w:rsidP="0016617D">
      <w:pPr>
        <w:rPr>
          <w:b/>
        </w:rPr>
      </w:pPr>
      <w:r w:rsidRPr="003648B1">
        <w:rPr>
          <w:b/>
        </w:rPr>
        <w:t>Document 1</w:t>
      </w:r>
    </w:p>
    <w:p w:rsidR="00D64A8A" w:rsidRDefault="00D64A8A"/>
    <w:p w:rsidR="007742B0" w:rsidRPr="007742B0" w:rsidRDefault="007742B0" w:rsidP="007742B0">
      <w:pPr>
        <w:jc w:val="center"/>
        <w:rPr>
          <w:b/>
        </w:rPr>
      </w:pPr>
      <w:r w:rsidRPr="007742B0">
        <w:rPr>
          <w:b/>
        </w:rPr>
        <w:t>Obtention du baccalauréat selon la génération et le milieu social</w:t>
      </w:r>
      <w:r>
        <w:rPr>
          <w:b/>
        </w:rPr>
        <w:t xml:space="preserve"> (en %)</w:t>
      </w:r>
      <w:r w:rsidR="00705A51">
        <w:rPr>
          <w:b/>
        </w:rPr>
        <w:t xml:space="preserve"> – tableau A</w:t>
      </w:r>
    </w:p>
    <w:tbl>
      <w:tblPr>
        <w:tblW w:w="872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92"/>
        <w:gridCol w:w="787"/>
        <w:gridCol w:w="787"/>
        <w:gridCol w:w="788"/>
        <w:gridCol w:w="787"/>
        <w:gridCol w:w="788"/>
      </w:tblGrid>
      <w:tr w:rsidR="005D6033" w:rsidRPr="007742B0" w:rsidTr="005D6033">
        <w:trPr>
          <w:trHeight w:val="319"/>
          <w:jc w:val="center"/>
        </w:trPr>
        <w:tc>
          <w:tcPr>
            <w:tcW w:w="4792" w:type="dxa"/>
            <w:shd w:val="clear" w:color="auto" w:fill="auto"/>
            <w:noWrap/>
            <w:vAlign w:val="center"/>
            <w:hideMark/>
          </w:tcPr>
          <w:p w:rsidR="007742B0" w:rsidRPr="007742B0" w:rsidRDefault="007742B0" w:rsidP="007742B0">
            <w:pPr>
              <w:widowControl/>
              <w:autoSpaceDE/>
              <w:autoSpaceDN/>
              <w:adjustRightInd/>
              <w:jc w:val="center"/>
              <w:rPr>
                <w:rFonts w:cs="Times New Roman"/>
                <w:color w:val="424242"/>
                <w:szCs w:val="24"/>
              </w:rPr>
            </w:pPr>
            <w:r w:rsidRPr="007742B0">
              <w:rPr>
                <w:rFonts w:cs="Times New Roman"/>
                <w:color w:val="424242"/>
                <w:szCs w:val="24"/>
              </w:rPr>
              <w:t>Générations</w:t>
            </w:r>
          </w:p>
        </w:tc>
        <w:tc>
          <w:tcPr>
            <w:tcW w:w="787" w:type="dxa"/>
            <w:shd w:val="clear" w:color="auto" w:fill="auto"/>
            <w:noWrap/>
            <w:vAlign w:val="bottom"/>
            <w:hideMark/>
          </w:tcPr>
          <w:p w:rsidR="007742B0" w:rsidRPr="007742B0" w:rsidRDefault="007742B0" w:rsidP="007742B0">
            <w:pPr>
              <w:widowControl/>
              <w:autoSpaceDE/>
              <w:autoSpaceDN/>
              <w:adjustRightInd/>
              <w:jc w:val="left"/>
              <w:rPr>
                <w:rFonts w:cs="Times New Roman"/>
                <w:b/>
                <w:bCs/>
                <w:color w:val="424242"/>
                <w:szCs w:val="24"/>
              </w:rPr>
            </w:pPr>
            <w:r w:rsidRPr="007742B0">
              <w:rPr>
                <w:rFonts w:cs="Times New Roman"/>
                <w:b/>
                <w:bCs/>
                <w:color w:val="424242"/>
                <w:szCs w:val="24"/>
              </w:rPr>
              <w:t>1967-1971</w:t>
            </w:r>
          </w:p>
        </w:tc>
        <w:tc>
          <w:tcPr>
            <w:tcW w:w="787" w:type="dxa"/>
            <w:shd w:val="clear" w:color="auto" w:fill="auto"/>
            <w:noWrap/>
            <w:vAlign w:val="bottom"/>
            <w:hideMark/>
          </w:tcPr>
          <w:p w:rsidR="007742B0" w:rsidRPr="007742B0" w:rsidRDefault="007742B0" w:rsidP="007742B0">
            <w:pPr>
              <w:widowControl/>
              <w:autoSpaceDE/>
              <w:autoSpaceDN/>
              <w:adjustRightInd/>
              <w:jc w:val="center"/>
              <w:rPr>
                <w:rFonts w:cs="Times New Roman"/>
                <w:b/>
                <w:bCs/>
                <w:color w:val="424242"/>
                <w:szCs w:val="24"/>
              </w:rPr>
            </w:pPr>
            <w:r w:rsidRPr="007742B0">
              <w:rPr>
                <w:rFonts w:cs="Times New Roman"/>
                <w:b/>
                <w:bCs/>
                <w:color w:val="424242"/>
                <w:szCs w:val="24"/>
              </w:rPr>
              <w:t>1972-1976</w:t>
            </w:r>
          </w:p>
        </w:tc>
        <w:tc>
          <w:tcPr>
            <w:tcW w:w="788" w:type="dxa"/>
            <w:shd w:val="clear" w:color="auto" w:fill="auto"/>
            <w:noWrap/>
            <w:vAlign w:val="bottom"/>
            <w:hideMark/>
          </w:tcPr>
          <w:p w:rsidR="007742B0" w:rsidRPr="007742B0" w:rsidRDefault="007742B0" w:rsidP="007742B0">
            <w:pPr>
              <w:widowControl/>
              <w:autoSpaceDE/>
              <w:autoSpaceDN/>
              <w:adjustRightInd/>
              <w:jc w:val="left"/>
              <w:rPr>
                <w:rFonts w:cs="Times New Roman"/>
                <w:b/>
                <w:bCs/>
                <w:color w:val="424242"/>
                <w:szCs w:val="24"/>
              </w:rPr>
            </w:pPr>
            <w:r w:rsidRPr="007742B0">
              <w:rPr>
                <w:rFonts w:cs="Times New Roman"/>
                <w:b/>
                <w:bCs/>
                <w:color w:val="424242"/>
                <w:szCs w:val="24"/>
              </w:rPr>
              <w:t>1977</w:t>
            </w:r>
            <w:r>
              <w:rPr>
                <w:rFonts w:cs="Times New Roman"/>
                <w:b/>
                <w:bCs/>
                <w:color w:val="424242"/>
                <w:szCs w:val="24"/>
              </w:rPr>
              <w:t>-</w:t>
            </w:r>
            <w:r w:rsidRPr="007742B0">
              <w:rPr>
                <w:rFonts w:cs="Times New Roman"/>
                <w:b/>
                <w:bCs/>
                <w:color w:val="424242"/>
                <w:szCs w:val="24"/>
              </w:rPr>
              <w:t>1981</w:t>
            </w:r>
          </w:p>
        </w:tc>
        <w:tc>
          <w:tcPr>
            <w:tcW w:w="787" w:type="dxa"/>
            <w:shd w:val="clear" w:color="auto" w:fill="auto"/>
            <w:noWrap/>
            <w:vAlign w:val="bottom"/>
            <w:hideMark/>
          </w:tcPr>
          <w:p w:rsidR="007742B0" w:rsidRPr="007742B0" w:rsidRDefault="007742B0" w:rsidP="007742B0">
            <w:pPr>
              <w:widowControl/>
              <w:autoSpaceDE/>
              <w:autoSpaceDN/>
              <w:adjustRightInd/>
              <w:jc w:val="left"/>
              <w:rPr>
                <w:rFonts w:cs="Times New Roman"/>
                <w:b/>
                <w:bCs/>
                <w:color w:val="424242"/>
                <w:szCs w:val="24"/>
              </w:rPr>
            </w:pPr>
            <w:r w:rsidRPr="007742B0">
              <w:rPr>
                <w:rFonts w:cs="Times New Roman"/>
                <w:b/>
                <w:bCs/>
                <w:color w:val="424242"/>
                <w:szCs w:val="24"/>
              </w:rPr>
              <w:t>1982-1986</w:t>
            </w:r>
          </w:p>
        </w:tc>
        <w:tc>
          <w:tcPr>
            <w:tcW w:w="788" w:type="dxa"/>
            <w:shd w:val="clear" w:color="auto" w:fill="auto"/>
            <w:noWrap/>
            <w:vAlign w:val="bottom"/>
            <w:hideMark/>
          </w:tcPr>
          <w:p w:rsidR="007742B0" w:rsidRPr="007742B0" w:rsidRDefault="007742B0" w:rsidP="007742B0">
            <w:pPr>
              <w:widowControl/>
              <w:autoSpaceDE/>
              <w:autoSpaceDN/>
              <w:adjustRightInd/>
              <w:jc w:val="left"/>
              <w:rPr>
                <w:rFonts w:cs="Times New Roman"/>
                <w:b/>
                <w:bCs/>
                <w:color w:val="424242"/>
                <w:szCs w:val="24"/>
              </w:rPr>
            </w:pPr>
            <w:r w:rsidRPr="007742B0">
              <w:rPr>
                <w:rFonts w:cs="Times New Roman"/>
                <w:b/>
                <w:bCs/>
                <w:color w:val="424242"/>
                <w:szCs w:val="24"/>
              </w:rPr>
              <w:t>1987-1991</w:t>
            </w:r>
          </w:p>
        </w:tc>
      </w:tr>
      <w:tr w:rsidR="005D6033" w:rsidRPr="007742B0" w:rsidTr="005D6033">
        <w:trPr>
          <w:trHeight w:val="240"/>
          <w:jc w:val="center"/>
        </w:trPr>
        <w:tc>
          <w:tcPr>
            <w:tcW w:w="4792" w:type="dxa"/>
            <w:shd w:val="clear" w:color="auto" w:fill="auto"/>
            <w:noWrap/>
            <w:vAlign w:val="bottom"/>
            <w:hideMark/>
          </w:tcPr>
          <w:p w:rsidR="007742B0" w:rsidRPr="007742B0" w:rsidRDefault="007742B0" w:rsidP="007742B0">
            <w:pPr>
              <w:widowControl/>
              <w:autoSpaceDE/>
              <w:autoSpaceDN/>
              <w:adjustRightInd/>
              <w:jc w:val="left"/>
              <w:rPr>
                <w:rFonts w:cs="Times New Roman"/>
                <w:color w:val="424242"/>
                <w:szCs w:val="24"/>
              </w:rPr>
            </w:pPr>
            <w:r w:rsidRPr="007742B0">
              <w:rPr>
                <w:rFonts w:cs="Times New Roman"/>
                <w:color w:val="424242"/>
                <w:szCs w:val="24"/>
              </w:rPr>
              <w:t>Ensemble</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b/>
                <w:color w:val="FF0000"/>
                <w:szCs w:val="24"/>
              </w:rPr>
            </w:pPr>
            <w:r w:rsidRPr="007742B0">
              <w:rPr>
                <w:rFonts w:cs="Times New Roman"/>
                <w:b/>
                <w:color w:val="FF0000"/>
                <w:szCs w:val="24"/>
              </w:rPr>
              <w:t>44</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58</w:t>
            </w:r>
          </w:p>
        </w:tc>
        <w:tc>
          <w:tcPr>
            <w:tcW w:w="788"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64</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65</w:t>
            </w:r>
          </w:p>
        </w:tc>
        <w:tc>
          <w:tcPr>
            <w:tcW w:w="788"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68</w:t>
            </w:r>
          </w:p>
        </w:tc>
      </w:tr>
      <w:tr w:rsidR="005D6033" w:rsidRPr="007742B0" w:rsidTr="005D6033">
        <w:trPr>
          <w:trHeight w:val="240"/>
          <w:jc w:val="center"/>
        </w:trPr>
        <w:tc>
          <w:tcPr>
            <w:tcW w:w="4792" w:type="dxa"/>
            <w:shd w:val="clear" w:color="auto" w:fill="auto"/>
            <w:noWrap/>
            <w:vAlign w:val="bottom"/>
            <w:hideMark/>
          </w:tcPr>
          <w:p w:rsidR="007742B0" w:rsidRPr="007742B0" w:rsidRDefault="007742B0" w:rsidP="007742B0">
            <w:pPr>
              <w:widowControl/>
              <w:autoSpaceDE/>
              <w:autoSpaceDN/>
              <w:adjustRightInd/>
              <w:jc w:val="left"/>
              <w:rPr>
                <w:rFonts w:cs="Times New Roman"/>
                <w:color w:val="424242"/>
                <w:szCs w:val="24"/>
              </w:rPr>
            </w:pPr>
            <w:r w:rsidRPr="007742B0">
              <w:rPr>
                <w:rFonts w:cs="Times New Roman"/>
                <w:color w:val="424242"/>
                <w:szCs w:val="24"/>
              </w:rPr>
              <w:t>Enfants de cadres ou professions intermédiaires</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68</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80</w:t>
            </w:r>
          </w:p>
        </w:tc>
        <w:tc>
          <w:tcPr>
            <w:tcW w:w="788"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82</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83</w:t>
            </w:r>
          </w:p>
        </w:tc>
        <w:tc>
          <w:tcPr>
            <w:tcW w:w="788"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85</w:t>
            </w:r>
          </w:p>
        </w:tc>
      </w:tr>
      <w:tr w:rsidR="005D6033" w:rsidRPr="007742B0" w:rsidTr="005D6033">
        <w:trPr>
          <w:trHeight w:val="240"/>
          <w:jc w:val="center"/>
        </w:trPr>
        <w:tc>
          <w:tcPr>
            <w:tcW w:w="4792" w:type="dxa"/>
            <w:shd w:val="clear" w:color="auto" w:fill="auto"/>
            <w:noWrap/>
            <w:vAlign w:val="bottom"/>
            <w:hideMark/>
          </w:tcPr>
          <w:p w:rsidR="007742B0" w:rsidRPr="007742B0" w:rsidRDefault="007742B0" w:rsidP="007742B0">
            <w:pPr>
              <w:widowControl/>
              <w:autoSpaceDE/>
              <w:autoSpaceDN/>
              <w:adjustRightInd/>
              <w:jc w:val="left"/>
              <w:rPr>
                <w:rFonts w:cs="Times New Roman"/>
                <w:color w:val="424242"/>
                <w:szCs w:val="24"/>
              </w:rPr>
            </w:pPr>
            <w:r w:rsidRPr="007742B0">
              <w:rPr>
                <w:rFonts w:cs="Times New Roman"/>
                <w:color w:val="424242"/>
                <w:szCs w:val="24"/>
              </w:rPr>
              <w:t>Enfants d'ouvriers ou d'employés</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30</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46</w:t>
            </w:r>
          </w:p>
        </w:tc>
        <w:tc>
          <w:tcPr>
            <w:tcW w:w="788"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52</w:t>
            </w:r>
          </w:p>
        </w:tc>
        <w:tc>
          <w:tcPr>
            <w:tcW w:w="787"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54</w:t>
            </w:r>
          </w:p>
        </w:tc>
        <w:tc>
          <w:tcPr>
            <w:tcW w:w="788" w:type="dxa"/>
            <w:shd w:val="clear" w:color="auto" w:fill="auto"/>
            <w:noWrap/>
            <w:vAlign w:val="bottom"/>
            <w:hideMark/>
          </w:tcPr>
          <w:p w:rsidR="007742B0" w:rsidRPr="007742B0" w:rsidRDefault="007742B0" w:rsidP="007742B0">
            <w:pPr>
              <w:widowControl/>
              <w:autoSpaceDE/>
              <w:autoSpaceDN/>
              <w:adjustRightInd/>
              <w:jc w:val="right"/>
              <w:rPr>
                <w:rFonts w:cs="Times New Roman"/>
                <w:color w:val="424242"/>
                <w:szCs w:val="24"/>
              </w:rPr>
            </w:pPr>
            <w:r w:rsidRPr="007742B0">
              <w:rPr>
                <w:rFonts w:cs="Times New Roman"/>
                <w:color w:val="424242"/>
                <w:szCs w:val="24"/>
              </w:rPr>
              <w:t>57</w:t>
            </w:r>
          </w:p>
        </w:tc>
      </w:tr>
    </w:tbl>
    <w:p w:rsidR="007742B0" w:rsidRDefault="007742B0">
      <w:r w:rsidRPr="005914B6">
        <w:t>Champ : France métropolitaine</w:t>
      </w:r>
    </w:p>
    <w:p w:rsidR="007742B0" w:rsidRPr="00BA7E76" w:rsidRDefault="007742B0" w:rsidP="007742B0">
      <w:pPr>
        <w:jc w:val="right"/>
        <w:rPr>
          <w:b/>
          <w:i/>
        </w:rPr>
      </w:pPr>
      <w:r w:rsidRPr="00BA7E76">
        <w:rPr>
          <w:b/>
          <w:i/>
        </w:rPr>
        <w:t xml:space="preserve">Source : </w:t>
      </w:r>
      <w:hyperlink r:id="rId8" w:history="1">
        <w:r w:rsidRPr="00BA7E76">
          <w:rPr>
            <w:rStyle w:val="Lienhypertexte"/>
            <w:b/>
            <w:i/>
          </w:rPr>
          <w:t>L’état de l’École 2014, page 71</w:t>
        </w:r>
      </w:hyperlink>
    </w:p>
    <w:p w:rsidR="007742B0" w:rsidRDefault="007742B0"/>
    <w:p w:rsidR="00BA7E76" w:rsidRDefault="00BA7E76" w:rsidP="00BA7E76">
      <w:pPr>
        <w:jc w:val="center"/>
        <w:rPr>
          <w:b/>
        </w:rPr>
      </w:pPr>
      <w:r w:rsidRPr="00BA7E76">
        <w:rPr>
          <w:b/>
        </w:rPr>
        <w:t>Répartition par filière des bacheliers 2013 selon leur origine sociale (en %)</w:t>
      </w:r>
      <w:r w:rsidR="00705A51">
        <w:rPr>
          <w:b/>
        </w:rPr>
        <w:t xml:space="preserve"> – tableau B</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73"/>
        <w:gridCol w:w="1134"/>
        <w:gridCol w:w="1843"/>
        <w:gridCol w:w="1694"/>
      </w:tblGrid>
      <w:tr w:rsidR="00BA7E76" w:rsidRPr="00BA7E76" w:rsidTr="005D6033">
        <w:trPr>
          <w:trHeight w:val="255"/>
          <w:jc w:val="center"/>
        </w:trPr>
        <w:tc>
          <w:tcPr>
            <w:tcW w:w="4673" w:type="dxa"/>
            <w:vMerge w:val="restart"/>
            <w:shd w:val="clear" w:color="auto" w:fill="auto"/>
            <w:noWrap/>
            <w:vAlign w:val="bottom"/>
            <w:hideMark/>
          </w:tcPr>
          <w:p w:rsidR="00BA7E76" w:rsidRPr="00BA7E76" w:rsidRDefault="00BA7E76" w:rsidP="00BA7E76">
            <w:pPr>
              <w:jc w:val="left"/>
              <w:rPr>
                <w:rFonts w:cs="Times New Roman"/>
                <w:color w:val="000000" w:themeColor="text1"/>
                <w:szCs w:val="24"/>
              </w:rPr>
            </w:pPr>
            <w:r w:rsidRPr="00BA7E76">
              <w:rPr>
                <w:rFonts w:cs="Times New Roman"/>
                <w:color w:val="000000" w:themeColor="text1"/>
                <w:szCs w:val="24"/>
              </w:rPr>
              <w:t> </w:t>
            </w:r>
          </w:p>
        </w:tc>
        <w:tc>
          <w:tcPr>
            <w:tcW w:w="4671" w:type="dxa"/>
            <w:gridSpan w:val="3"/>
            <w:shd w:val="clear" w:color="auto" w:fill="auto"/>
            <w:noWrap/>
            <w:vAlign w:val="bottom"/>
            <w:hideMark/>
          </w:tcPr>
          <w:p w:rsidR="00BA7E76" w:rsidRPr="00BA7E76" w:rsidRDefault="00BA7E76" w:rsidP="00BA7E76">
            <w:pPr>
              <w:widowControl/>
              <w:autoSpaceDE/>
              <w:autoSpaceDN/>
              <w:adjustRightInd/>
              <w:jc w:val="center"/>
              <w:rPr>
                <w:rFonts w:cs="Times New Roman"/>
                <w:b/>
                <w:color w:val="000000" w:themeColor="text1"/>
                <w:szCs w:val="24"/>
              </w:rPr>
            </w:pPr>
            <w:r w:rsidRPr="00BA7E76">
              <w:rPr>
                <w:rFonts w:cs="Times New Roman"/>
                <w:b/>
                <w:color w:val="000000" w:themeColor="text1"/>
                <w:szCs w:val="24"/>
              </w:rPr>
              <w:t>Filière</w:t>
            </w:r>
          </w:p>
        </w:tc>
      </w:tr>
      <w:tr w:rsidR="00BA7E76" w:rsidRPr="00BA7E76" w:rsidTr="005D6033">
        <w:trPr>
          <w:trHeight w:val="319"/>
          <w:jc w:val="center"/>
        </w:trPr>
        <w:tc>
          <w:tcPr>
            <w:tcW w:w="4673" w:type="dxa"/>
            <w:vMerge/>
            <w:shd w:val="clear" w:color="auto" w:fill="auto"/>
            <w:noWrap/>
            <w:vAlign w:val="bottom"/>
            <w:hideMark/>
          </w:tcPr>
          <w:p w:rsidR="00BA7E76" w:rsidRPr="00BA7E76" w:rsidRDefault="00BA7E76" w:rsidP="00BA7E76">
            <w:pPr>
              <w:widowControl/>
              <w:autoSpaceDE/>
              <w:autoSpaceDN/>
              <w:adjustRightInd/>
              <w:jc w:val="left"/>
              <w:rPr>
                <w:rFonts w:cs="Times New Roman"/>
                <w:color w:val="000000" w:themeColor="text1"/>
                <w:szCs w:val="24"/>
              </w:rPr>
            </w:pP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b/>
                <w:bCs/>
                <w:color w:val="000000" w:themeColor="text1"/>
                <w:szCs w:val="24"/>
              </w:rPr>
            </w:pPr>
            <w:r w:rsidRPr="00BA7E76">
              <w:rPr>
                <w:rFonts w:cs="Times New Roman"/>
                <w:b/>
                <w:bCs/>
                <w:color w:val="000000" w:themeColor="text1"/>
                <w:szCs w:val="24"/>
              </w:rPr>
              <w:t>Générale</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b/>
                <w:bCs/>
                <w:color w:val="000000" w:themeColor="text1"/>
                <w:szCs w:val="24"/>
              </w:rPr>
            </w:pPr>
            <w:r w:rsidRPr="00BA7E76">
              <w:rPr>
                <w:rFonts w:cs="Times New Roman"/>
                <w:b/>
                <w:bCs/>
                <w:color w:val="000000" w:themeColor="text1"/>
                <w:szCs w:val="24"/>
              </w:rPr>
              <w:t>Technologique</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b/>
                <w:bCs/>
                <w:color w:val="000000" w:themeColor="text1"/>
                <w:szCs w:val="24"/>
              </w:rPr>
            </w:pPr>
            <w:r w:rsidRPr="00BA7E76">
              <w:rPr>
                <w:rFonts w:cs="Times New Roman"/>
                <w:b/>
                <w:bCs/>
                <w:color w:val="000000" w:themeColor="text1"/>
                <w:szCs w:val="24"/>
              </w:rPr>
              <w:t>Professionnelle</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Agriculteurs exploitants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b/>
                <w:color w:val="FF0000"/>
                <w:szCs w:val="24"/>
              </w:rPr>
            </w:pPr>
            <w:r w:rsidRPr="00BA7E76">
              <w:rPr>
                <w:rFonts w:cs="Times New Roman"/>
                <w:b/>
                <w:color w:val="FF0000"/>
                <w:szCs w:val="24"/>
              </w:rPr>
              <w:t>58</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20</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22</w:t>
            </w:r>
          </w:p>
        </w:tc>
      </w:tr>
      <w:tr w:rsidR="005D6033" w:rsidRPr="00BA7E76" w:rsidTr="005D6033">
        <w:trPr>
          <w:trHeight w:val="255"/>
          <w:jc w:val="center"/>
        </w:trPr>
        <w:tc>
          <w:tcPr>
            <w:tcW w:w="4673" w:type="dxa"/>
            <w:shd w:val="clear" w:color="auto" w:fill="auto"/>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Artisans, commerçants, chefs d'entreprise</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51</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21</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28</w:t>
            </w:r>
          </w:p>
        </w:tc>
      </w:tr>
      <w:tr w:rsidR="005D6033" w:rsidRPr="00BA7E76" w:rsidTr="005D6033">
        <w:trPr>
          <w:trHeight w:val="255"/>
          <w:jc w:val="center"/>
        </w:trPr>
        <w:tc>
          <w:tcPr>
            <w:tcW w:w="4673" w:type="dxa"/>
            <w:shd w:val="clear" w:color="auto" w:fill="auto"/>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Cadres, professions intellectuelles supérieures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77</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14</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9</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Professions intermédiaires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60</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23</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17</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Employés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53</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26</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20</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Ouvriers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35</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24</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41</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Retraités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42</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21</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37</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Inactifs</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45</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29</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26</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szCs w:val="24"/>
              </w:rPr>
            </w:pPr>
            <w:r w:rsidRPr="00BA7E76">
              <w:rPr>
                <w:rFonts w:cs="Times New Roman"/>
                <w:szCs w:val="24"/>
              </w:rPr>
              <w:t>Non renseigné</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16</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17</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szCs w:val="24"/>
              </w:rPr>
            </w:pPr>
            <w:r w:rsidRPr="00BA7E76">
              <w:rPr>
                <w:rFonts w:cs="Times New Roman"/>
                <w:szCs w:val="24"/>
              </w:rPr>
              <w:t>68</w:t>
            </w:r>
          </w:p>
        </w:tc>
      </w:tr>
      <w:tr w:rsidR="005D6033" w:rsidRPr="00BA7E76" w:rsidTr="005D6033">
        <w:trPr>
          <w:trHeight w:val="255"/>
          <w:jc w:val="center"/>
        </w:trPr>
        <w:tc>
          <w:tcPr>
            <w:tcW w:w="4673" w:type="dxa"/>
            <w:shd w:val="clear" w:color="auto" w:fill="auto"/>
            <w:noWrap/>
            <w:vAlign w:val="bottom"/>
            <w:hideMark/>
          </w:tcPr>
          <w:p w:rsidR="00BA7E76" w:rsidRPr="00BA7E76" w:rsidRDefault="00BA7E76" w:rsidP="00BA7E76">
            <w:pPr>
              <w:widowControl/>
              <w:autoSpaceDE/>
              <w:autoSpaceDN/>
              <w:adjustRightInd/>
              <w:jc w:val="left"/>
              <w:rPr>
                <w:rFonts w:cs="Times New Roman"/>
                <w:b/>
                <w:bCs/>
                <w:szCs w:val="24"/>
              </w:rPr>
            </w:pPr>
            <w:r w:rsidRPr="00BA7E76">
              <w:rPr>
                <w:rFonts w:cs="Times New Roman"/>
                <w:b/>
                <w:bCs/>
                <w:szCs w:val="24"/>
              </w:rPr>
              <w:t>Ensemble</w:t>
            </w:r>
          </w:p>
        </w:tc>
        <w:tc>
          <w:tcPr>
            <w:tcW w:w="1134" w:type="dxa"/>
            <w:shd w:val="clear" w:color="auto" w:fill="auto"/>
            <w:noWrap/>
            <w:vAlign w:val="center"/>
            <w:hideMark/>
          </w:tcPr>
          <w:p w:rsidR="00BA7E76" w:rsidRPr="00BA7E76" w:rsidRDefault="00BA7E76" w:rsidP="00BA7E76">
            <w:pPr>
              <w:widowControl/>
              <w:autoSpaceDE/>
              <w:autoSpaceDN/>
              <w:adjustRightInd/>
              <w:jc w:val="center"/>
              <w:rPr>
                <w:rFonts w:cs="Times New Roman"/>
                <w:b/>
                <w:bCs/>
                <w:szCs w:val="24"/>
              </w:rPr>
            </w:pPr>
            <w:r w:rsidRPr="00BA7E76">
              <w:rPr>
                <w:rFonts w:cs="Times New Roman"/>
                <w:b/>
                <w:bCs/>
                <w:szCs w:val="24"/>
              </w:rPr>
              <w:t>52</w:t>
            </w:r>
          </w:p>
        </w:tc>
        <w:tc>
          <w:tcPr>
            <w:tcW w:w="1843" w:type="dxa"/>
            <w:shd w:val="clear" w:color="auto" w:fill="auto"/>
            <w:noWrap/>
            <w:vAlign w:val="center"/>
            <w:hideMark/>
          </w:tcPr>
          <w:p w:rsidR="00BA7E76" w:rsidRPr="00BA7E76" w:rsidRDefault="00BA7E76" w:rsidP="00BA7E76">
            <w:pPr>
              <w:widowControl/>
              <w:autoSpaceDE/>
              <w:autoSpaceDN/>
              <w:adjustRightInd/>
              <w:jc w:val="center"/>
              <w:rPr>
                <w:rFonts w:cs="Times New Roman"/>
                <w:b/>
                <w:bCs/>
                <w:szCs w:val="24"/>
              </w:rPr>
            </w:pPr>
            <w:r w:rsidRPr="00BA7E76">
              <w:rPr>
                <w:rFonts w:cs="Times New Roman"/>
                <w:b/>
                <w:bCs/>
                <w:szCs w:val="24"/>
              </w:rPr>
              <w:t>21</w:t>
            </w:r>
          </w:p>
        </w:tc>
        <w:tc>
          <w:tcPr>
            <w:tcW w:w="1694" w:type="dxa"/>
            <w:shd w:val="clear" w:color="auto" w:fill="auto"/>
            <w:noWrap/>
            <w:vAlign w:val="center"/>
            <w:hideMark/>
          </w:tcPr>
          <w:p w:rsidR="00BA7E76" w:rsidRPr="00BA7E76" w:rsidRDefault="00BA7E76" w:rsidP="00BA7E76">
            <w:pPr>
              <w:widowControl/>
              <w:autoSpaceDE/>
              <w:autoSpaceDN/>
              <w:adjustRightInd/>
              <w:jc w:val="center"/>
              <w:rPr>
                <w:rFonts w:cs="Times New Roman"/>
                <w:b/>
                <w:bCs/>
                <w:szCs w:val="24"/>
              </w:rPr>
            </w:pPr>
            <w:r w:rsidRPr="00BA7E76">
              <w:rPr>
                <w:rFonts w:cs="Times New Roman"/>
                <w:b/>
                <w:bCs/>
                <w:szCs w:val="24"/>
              </w:rPr>
              <w:t>27</w:t>
            </w:r>
          </w:p>
        </w:tc>
      </w:tr>
    </w:tbl>
    <w:p w:rsidR="005914B6" w:rsidRPr="005914B6" w:rsidRDefault="005914B6" w:rsidP="005914B6">
      <w:pPr>
        <w:jc w:val="left"/>
      </w:pPr>
      <w:r w:rsidRPr="005914B6">
        <w:t>Champ : France métropolitaine + DOM.</w:t>
      </w:r>
    </w:p>
    <w:p w:rsidR="00BA7E76" w:rsidRPr="00BA7E76" w:rsidRDefault="00BA7E76" w:rsidP="00BA7E76">
      <w:pPr>
        <w:jc w:val="right"/>
        <w:rPr>
          <w:b/>
          <w:i/>
        </w:rPr>
      </w:pPr>
      <w:r w:rsidRPr="00BA7E76">
        <w:rPr>
          <w:b/>
          <w:i/>
        </w:rPr>
        <w:t xml:space="preserve">Source : </w:t>
      </w:r>
      <w:hyperlink r:id="rId9" w:history="1">
        <w:r w:rsidRPr="00BA7E76">
          <w:rPr>
            <w:rStyle w:val="Lienhypertexte"/>
            <w:b/>
            <w:i/>
          </w:rPr>
          <w:t>L’état de l’École 2014, page 71</w:t>
        </w:r>
      </w:hyperlink>
    </w:p>
    <w:p w:rsidR="00BA7E76" w:rsidRDefault="00BA7E76"/>
    <w:p w:rsidR="00D64A8A" w:rsidRDefault="00D64A8A" w:rsidP="00D64A8A">
      <w:pPr>
        <w:pStyle w:val="Paragraphedeliste"/>
        <w:numPr>
          <w:ilvl w:val="0"/>
          <w:numId w:val="19"/>
        </w:numPr>
      </w:pPr>
      <w:r>
        <w:t>Faites une phrase avec la première valeur</w:t>
      </w:r>
      <w:r w:rsidR="00705A51">
        <w:t xml:space="preserve"> (en rouge)</w:t>
      </w:r>
      <w:r>
        <w:t xml:space="preserve"> </w:t>
      </w:r>
      <w:r w:rsidR="007742B0">
        <w:t>de chaque</w:t>
      </w:r>
      <w:r w:rsidR="00A47577">
        <w:t xml:space="preserve"> tableau</w:t>
      </w:r>
      <w:r>
        <w:t xml:space="preserve"> (</w:t>
      </w:r>
      <w:r w:rsidR="007742B0">
        <w:t xml:space="preserve">44, puis </w:t>
      </w:r>
      <w:r w:rsidR="00BA7E76">
        <w:t>58</w:t>
      </w:r>
      <w:r>
        <w:t>).</w:t>
      </w:r>
    </w:p>
    <w:p w:rsidR="007742B0" w:rsidRDefault="007742B0" w:rsidP="00D64A8A">
      <w:pPr>
        <w:pStyle w:val="Paragraphedeliste"/>
        <w:numPr>
          <w:ilvl w:val="0"/>
          <w:numId w:val="19"/>
        </w:numPr>
      </w:pPr>
      <w:r>
        <w:t>Les inégalités dans l’accès au bac se réduisent-elles </w:t>
      </w:r>
      <w:r w:rsidR="00705A51">
        <w:t xml:space="preserve">avec le temps </w:t>
      </w:r>
      <w:r>
        <w:t xml:space="preserve">? (tableau </w:t>
      </w:r>
      <w:r w:rsidR="00705A51">
        <w:t>A</w:t>
      </w:r>
      <w:r>
        <w:t>).</w:t>
      </w:r>
    </w:p>
    <w:p w:rsidR="000567BA" w:rsidRDefault="005914B6" w:rsidP="00D64A8A">
      <w:pPr>
        <w:pStyle w:val="Paragraphedeliste"/>
        <w:numPr>
          <w:ilvl w:val="0"/>
          <w:numId w:val="19"/>
        </w:numPr>
      </w:pPr>
      <w:r>
        <w:t>Faites un calcul de type « </w:t>
      </w:r>
      <w:proofErr w:type="spellStart"/>
      <w:r>
        <w:t>odds</w:t>
      </w:r>
      <w:proofErr w:type="spellEnd"/>
      <w:r>
        <w:t xml:space="preserve"> ratio » pour mesurer les inégalités dans l’accès au bac en fonction de l’origine sociale</w:t>
      </w:r>
      <w:r w:rsidR="007742B0">
        <w:t xml:space="preserve"> (tableau </w:t>
      </w:r>
      <w:r w:rsidR="00705A51">
        <w:t>B</w:t>
      </w:r>
      <w:r w:rsidR="007742B0">
        <w:t>)</w:t>
      </w:r>
      <w:r>
        <w:t>.</w:t>
      </w:r>
    </w:p>
    <w:p w:rsidR="005D6033" w:rsidRDefault="005D6033" w:rsidP="008D7820">
      <w:pPr>
        <w:pStyle w:val="Paragraphedeliste"/>
        <w:widowControl/>
        <w:numPr>
          <w:ilvl w:val="0"/>
          <w:numId w:val="19"/>
        </w:numPr>
        <w:autoSpaceDE/>
        <w:autoSpaceDN/>
        <w:adjustRightInd/>
        <w:spacing w:after="200" w:line="276" w:lineRule="auto"/>
        <w:jc w:val="left"/>
      </w:pPr>
      <w:r>
        <w:t>Faites une phrase avec votre résultat.</w:t>
      </w:r>
    </w:p>
    <w:p w:rsidR="00E62AFE" w:rsidRDefault="005D6033" w:rsidP="008D7820">
      <w:pPr>
        <w:pStyle w:val="Paragraphedeliste"/>
        <w:widowControl/>
        <w:numPr>
          <w:ilvl w:val="0"/>
          <w:numId w:val="19"/>
        </w:numPr>
        <w:autoSpaceDE/>
        <w:autoSpaceDN/>
        <w:adjustRightInd/>
        <w:spacing w:after="200" w:line="276" w:lineRule="auto"/>
        <w:jc w:val="left"/>
      </w:pPr>
      <w:r>
        <w:t>Que déduisez-vous de ces 2 documents quant aux inégalités d’accès au bac en fonction de l’origine sociale ?</w:t>
      </w:r>
      <w:r w:rsidR="00E62AFE">
        <w:br w:type="page"/>
      </w:r>
    </w:p>
    <w:p w:rsidR="00E62AFE" w:rsidRPr="003648B1" w:rsidRDefault="00E62AFE" w:rsidP="00E62AFE">
      <w:pPr>
        <w:rPr>
          <w:b/>
        </w:rPr>
      </w:pPr>
      <w:r w:rsidRPr="003648B1">
        <w:rPr>
          <w:b/>
        </w:rPr>
        <w:lastRenderedPageBreak/>
        <w:t xml:space="preserve">Document </w:t>
      </w:r>
      <w:r>
        <w:rPr>
          <w:b/>
        </w:rPr>
        <w:t>2</w:t>
      </w:r>
    </w:p>
    <w:p w:rsidR="00D64A8A" w:rsidRDefault="00D64A8A"/>
    <w:p w:rsidR="003714D2" w:rsidRPr="003714D2" w:rsidRDefault="003714D2" w:rsidP="003714D2">
      <w:pPr>
        <w:jc w:val="center"/>
        <w:rPr>
          <w:b/>
        </w:rPr>
      </w:pPr>
      <w:r w:rsidRPr="003714D2">
        <w:rPr>
          <w:b/>
        </w:rPr>
        <w:t>L’origine sociale des étudiants français</w:t>
      </w:r>
      <w:r>
        <w:rPr>
          <w:b/>
        </w:rPr>
        <w:t xml:space="preserve"> en 2013-2014</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58"/>
        <w:gridCol w:w="886"/>
        <w:gridCol w:w="886"/>
        <w:gridCol w:w="886"/>
        <w:gridCol w:w="886"/>
        <w:gridCol w:w="886"/>
        <w:gridCol w:w="886"/>
        <w:gridCol w:w="886"/>
        <w:gridCol w:w="886"/>
      </w:tblGrid>
      <w:tr w:rsidR="003714D2" w:rsidRPr="001D3B79" w:rsidTr="00AC7D07">
        <w:trPr>
          <w:cantSplit/>
          <w:trHeight w:val="1560"/>
        </w:trPr>
        <w:tc>
          <w:tcPr>
            <w:tcW w:w="1858" w:type="dxa"/>
            <w:shd w:val="clear" w:color="auto" w:fill="auto"/>
            <w:vAlign w:val="center"/>
            <w:hideMark/>
          </w:tcPr>
          <w:p w:rsidR="003546DF" w:rsidRPr="003546DF" w:rsidRDefault="00AC7D07" w:rsidP="003714D2">
            <w:pPr>
              <w:widowControl/>
              <w:autoSpaceDE/>
              <w:autoSpaceDN/>
              <w:adjustRightInd/>
              <w:jc w:val="center"/>
              <w:rPr>
                <w:rFonts w:cs="Times New Roman"/>
                <w:b/>
                <w:bCs/>
                <w:sz w:val="16"/>
                <w:szCs w:val="16"/>
              </w:rPr>
            </w:pPr>
            <w:r w:rsidRPr="00AC7D07">
              <w:rPr>
                <w:rFonts w:cs="Times New Roman"/>
                <w:b/>
                <w:bCs/>
                <w:sz w:val="16"/>
                <w:szCs w:val="16"/>
              </w:rPr>
              <w:t>%</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Agriculteurs, artisans, commerçants et chefs d'entreprise</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Cadres et professions intellectuelles supérieures</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Professions Intermédiaires</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Employés</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Ouvriers</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Retraités et inactifs</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Non renseigné</w:t>
            </w:r>
          </w:p>
        </w:tc>
        <w:tc>
          <w:tcPr>
            <w:tcW w:w="886" w:type="dxa"/>
            <w:shd w:val="clear" w:color="auto" w:fill="auto"/>
            <w:textDirection w:val="btLr"/>
            <w:vAlign w:val="center"/>
            <w:hideMark/>
          </w:tcPr>
          <w:p w:rsidR="003546DF" w:rsidRPr="003546DF" w:rsidRDefault="003546DF" w:rsidP="00AC7D07">
            <w:pPr>
              <w:widowControl/>
              <w:autoSpaceDE/>
              <w:autoSpaceDN/>
              <w:adjustRightInd/>
              <w:ind w:left="113" w:right="113"/>
              <w:jc w:val="center"/>
              <w:rPr>
                <w:rFonts w:cs="Times New Roman"/>
                <w:b/>
                <w:bCs/>
                <w:sz w:val="16"/>
                <w:szCs w:val="16"/>
              </w:rPr>
            </w:pPr>
            <w:r w:rsidRPr="003546DF">
              <w:rPr>
                <w:rFonts w:cs="Times New Roman"/>
                <w:b/>
                <w:bCs/>
                <w:sz w:val="16"/>
                <w:szCs w:val="16"/>
              </w:rPr>
              <w:t>Ensemble</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Universités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9,2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30,3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12,8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12,5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13,1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11,4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270"/>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i/>
                <w:iCs/>
                <w:sz w:val="16"/>
                <w:szCs w:val="16"/>
              </w:rPr>
            </w:pPr>
            <w:r w:rsidRPr="003546DF">
              <w:rPr>
                <w:rFonts w:cs="Times New Roman"/>
                <w:i/>
                <w:iCs/>
                <w:sz w:val="16"/>
                <w:szCs w:val="16"/>
              </w:rPr>
              <w:t xml:space="preserve"> dont : disciplines générales et de santé</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9,0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30,3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12,4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12,3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10,3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13,6</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12,2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100,0</w:t>
            </w:r>
          </w:p>
        </w:tc>
      </w:tr>
      <w:tr w:rsidR="003714D2" w:rsidRPr="001D3B79" w:rsidTr="00AD6E39">
        <w:trPr>
          <w:trHeight w:val="270"/>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i/>
                <w:iCs/>
                <w:sz w:val="16"/>
                <w:szCs w:val="16"/>
              </w:rPr>
            </w:pPr>
            <w:r w:rsidRPr="003546DF">
              <w:rPr>
                <w:rFonts w:cs="Times New Roman"/>
                <w:i/>
                <w:iCs/>
                <w:sz w:val="16"/>
                <w:szCs w:val="16"/>
              </w:rPr>
              <w:t xml:space="preserve"> dont préparation DUT</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11,5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28,2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16,7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15,6</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14,9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8,8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4,2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100,0</w:t>
            </w:r>
          </w:p>
        </w:tc>
      </w:tr>
      <w:tr w:rsidR="003714D2" w:rsidRPr="001D3B79" w:rsidTr="00AD6E39">
        <w:trPr>
          <w:trHeight w:val="270"/>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i/>
                <w:iCs/>
                <w:sz w:val="16"/>
                <w:szCs w:val="16"/>
              </w:rPr>
            </w:pPr>
            <w:r w:rsidRPr="003546DF">
              <w:rPr>
                <w:rFonts w:cs="Times New Roman"/>
                <w:i/>
                <w:iCs/>
                <w:sz w:val="16"/>
                <w:szCs w:val="16"/>
              </w:rPr>
              <w:t xml:space="preserve"> dont formations d'ingénieurs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10,1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39,0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15,3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10,8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9,5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9,8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5,5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i/>
                <w:iCs/>
                <w:sz w:val="20"/>
                <w:szCs w:val="20"/>
              </w:rPr>
            </w:pPr>
            <w:r w:rsidRPr="003546DF">
              <w:rPr>
                <w:rFonts w:cs="Times New Roman"/>
                <w:i/>
                <w:iCs/>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Formations d'ingénieurs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11,4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45,9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11,8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7,4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5,9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7,4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STS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13,9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12,2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15,5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20,3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12,7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15,2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CPGE</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49,6</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12,2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9,8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5,2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Écoles de commerce, gestion, vente et comptabilité</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14,5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36,0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5,0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2,7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5,1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30,6</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Établissements privés d'enseignement universitaire</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13,8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34,7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8,3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5,2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9,2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22,0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Écoles normales supérieures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11,3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color w:val="FF0000"/>
                <w:sz w:val="20"/>
                <w:szCs w:val="20"/>
              </w:rPr>
            </w:pPr>
            <w:r w:rsidRPr="003546DF">
              <w:rPr>
                <w:rFonts w:cs="Times New Roman"/>
                <w:b/>
                <w:color w:val="FF0000"/>
                <w:sz w:val="20"/>
                <w:szCs w:val="20"/>
              </w:rPr>
              <w:t>52,5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7,1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8,3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Écoles supérieures artistiques et culturelles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30,4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9,5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7,9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2,9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4,7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34,5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Écoles paramédicales et sociale</w:t>
            </w:r>
            <w:r w:rsidR="00F0655D">
              <w:rPr>
                <w:rFonts w:cs="Times New Roman"/>
                <w:sz w:val="16"/>
                <w:szCs w:val="16"/>
              </w:rPr>
              <w:t>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11,9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18,9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12,1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19,0</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17,6</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2,1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18,4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b/>
                <w:bCs/>
                <w:sz w:val="16"/>
                <w:szCs w:val="16"/>
              </w:rPr>
            </w:pPr>
            <w:r w:rsidRPr="003546DF">
              <w:rPr>
                <w:rFonts w:cs="Times New Roman"/>
                <w:b/>
                <w:bCs/>
                <w:sz w:val="16"/>
                <w:szCs w:val="16"/>
              </w:rPr>
              <w:t>Ensemble des étudiants français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9,9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30,4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11,9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11,6</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10,4</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11,5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14,3</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b/>
                <w:bCs/>
                <w:sz w:val="20"/>
                <w:szCs w:val="20"/>
              </w:rPr>
            </w:pPr>
            <w:r w:rsidRPr="003546DF">
              <w:rPr>
                <w:rFonts w:cs="Times New Roman"/>
                <w:b/>
                <w:bCs/>
                <w:sz w:val="20"/>
                <w:szCs w:val="20"/>
              </w:rPr>
              <w:t>100,0</w:t>
            </w:r>
          </w:p>
        </w:tc>
      </w:tr>
      <w:tr w:rsidR="003714D2" w:rsidRPr="001D3B79" w:rsidTr="00AD6E39">
        <w:trPr>
          <w:trHeight w:val="315"/>
        </w:trPr>
        <w:tc>
          <w:tcPr>
            <w:tcW w:w="1858" w:type="dxa"/>
            <w:shd w:val="clear" w:color="auto" w:fill="auto"/>
            <w:noWrap/>
            <w:vAlign w:val="center"/>
            <w:hideMark/>
          </w:tcPr>
          <w:p w:rsidR="003546DF" w:rsidRPr="003546DF" w:rsidRDefault="003546DF" w:rsidP="00AD6E39">
            <w:pPr>
              <w:widowControl/>
              <w:autoSpaceDE/>
              <w:autoSpaceDN/>
              <w:adjustRightInd/>
              <w:jc w:val="left"/>
              <w:rPr>
                <w:rFonts w:cs="Times New Roman"/>
                <w:sz w:val="16"/>
                <w:szCs w:val="16"/>
              </w:rPr>
            </w:pPr>
            <w:r w:rsidRPr="003546DF">
              <w:rPr>
                <w:rFonts w:cs="Times New Roman"/>
                <w:sz w:val="16"/>
                <w:szCs w:val="16"/>
              </w:rPr>
              <w:t>Ensemble des Français de 18 à 23 ans</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13,1</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17,5</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17,7</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8,9</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29,2</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6,8</w:t>
            </w:r>
          </w:p>
        </w:tc>
        <w:tc>
          <w:tcPr>
            <w:tcW w:w="886" w:type="dxa"/>
            <w:shd w:val="clear" w:color="auto" w:fill="auto"/>
            <w:noWrap/>
            <w:vAlign w:val="center"/>
            <w:hideMark/>
          </w:tcPr>
          <w:p w:rsidR="003546DF" w:rsidRPr="003546DF" w:rsidRDefault="003546DF" w:rsidP="00AC7D07">
            <w:pPr>
              <w:widowControl/>
              <w:autoSpaceDE/>
              <w:autoSpaceDN/>
              <w:adjustRightInd/>
              <w:jc w:val="right"/>
              <w:rPr>
                <w:rFonts w:cs="Times New Roman"/>
                <w:sz w:val="20"/>
                <w:szCs w:val="20"/>
              </w:rPr>
            </w:pPr>
            <w:r w:rsidRPr="003546DF">
              <w:rPr>
                <w:rFonts w:cs="Times New Roman"/>
                <w:sz w:val="20"/>
                <w:szCs w:val="20"/>
              </w:rPr>
              <w:t>100,0</w:t>
            </w:r>
          </w:p>
        </w:tc>
      </w:tr>
    </w:tbl>
    <w:p w:rsidR="003546DF" w:rsidRDefault="00AC7D07">
      <w:r>
        <w:t xml:space="preserve">Champ : </w:t>
      </w:r>
      <w:r w:rsidRPr="00AC7D07">
        <w:t>France métropolitaine + DOM</w:t>
      </w:r>
    </w:p>
    <w:p w:rsidR="003714D2" w:rsidRPr="003714D2" w:rsidRDefault="003714D2" w:rsidP="003714D2">
      <w:pPr>
        <w:jc w:val="right"/>
        <w:rPr>
          <w:b/>
          <w:i/>
        </w:rPr>
      </w:pPr>
      <w:r w:rsidRPr="003714D2">
        <w:rPr>
          <w:b/>
          <w:i/>
        </w:rPr>
        <w:t xml:space="preserve">Source : </w:t>
      </w:r>
      <w:hyperlink r:id="rId10" w:history="1">
        <w:r w:rsidRPr="003714D2">
          <w:rPr>
            <w:rStyle w:val="Lienhypertexte"/>
            <w:b/>
            <w:i/>
          </w:rPr>
          <w:t>Repères et références statistiques – Edition 2014, page 195</w:t>
        </w:r>
      </w:hyperlink>
    </w:p>
    <w:p w:rsidR="003714D2" w:rsidRDefault="003714D2"/>
    <w:p w:rsidR="00B0339C" w:rsidRDefault="00B0339C" w:rsidP="00AC7D07">
      <w:pPr>
        <w:pStyle w:val="Paragraphedeliste"/>
        <w:numPr>
          <w:ilvl w:val="0"/>
          <w:numId w:val="25"/>
        </w:numPr>
      </w:pPr>
      <w:r>
        <w:t>Faites une phrase avec la valeur en rouge dans le document (52,5).</w:t>
      </w:r>
    </w:p>
    <w:p w:rsidR="003546DF" w:rsidRDefault="00AC7D07" w:rsidP="00AC7D07">
      <w:pPr>
        <w:pStyle w:val="Paragraphedeliste"/>
        <w:numPr>
          <w:ilvl w:val="0"/>
          <w:numId w:val="25"/>
        </w:numPr>
      </w:pPr>
      <w:r>
        <w:t xml:space="preserve">Quelle </w:t>
      </w:r>
      <w:r w:rsidR="000A1678">
        <w:t>est</w:t>
      </w:r>
      <w:r>
        <w:t xml:space="preserve"> l</w:t>
      </w:r>
      <w:r w:rsidR="00B0339C">
        <w:t>’</w:t>
      </w:r>
      <w:r>
        <w:t xml:space="preserve">origine sociale </w:t>
      </w:r>
      <w:r w:rsidR="00AD6E39">
        <w:t>l</w:t>
      </w:r>
      <w:r w:rsidR="00B0339C">
        <w:t>a</w:t>
      </w:r>
      <w:r w:rsidR="00AD6E39">
        <w:t xml:space="preserve"> plus </w:t>
      </w:r>
      <w:proofErr w:type="spellStart"/>
      <w:r>
        <w:t>sur-représentée</w:t>
      </w:r>
      <w:proofErr w:type="spellEnd"/>
      <w:r>
        <w:t xml:space="preserve"> </w:t>
      </w:r>
      <w:r w:rsidR="00AD6E39">
        <w:t>et l</w:t>
      </w:r>
      <w:r w:rsidR="00B0339C">
        <w:t>a</w:t>
      </w:r>
      <w:r w:rsidR="00AD6E39">
        <w:t xml:space="preserve"> plus sous-représentée </w:t>
      </w:r>
      <w:r>
        <w:t>chez les étudiants français dans leur ensemble ?</w:t>
      </w:r>
    </w:p>
    <w:p w:rsidR="00AC7D07" w:rsidRDefault="00B0339C" w:rsidP="00AC7D07">
      <w:pPr>
        <w:pStyle w:val="Paragraphedeliste"/>
        <w:numPr>
          <w:ilvl w:val="0"/>
          <w:numId w:val="25"/>
        </w:numPr>
      </w:pPr>
      <w:r>
        <w:t>Quels sont les types d’études privilégiées par les étudiants issus d’un milieu cadre ?</w:t>
      </w:r>
    </w:p>
    <w:p w:rsidR="00B0339C" w:rsidRDefault="00B0339C" w:rsidP="00AC7D07">
      <w:pPr>
        <w:pStyle w:val="Paragraphedeliste"/>
        <w:numPr>
          <w:ilvl w:val="0"/>
          <w:numId w:val="25"/>
        </w:numPr>
      </w:pPr>
      <w:r>
        <w:t>Quels sont les types d’études privilégiées par les étudiants issus d’un milieu ouvrier ?</w:t>
      </w:r>
    </w:p>
    <w:p w:rsidR="003546DF" w:rsidRDefault="003546DF"/>
    <w:p w:rsidR="00EB14F1" w:rsidRDefault="00EB14F1">
      <w:pPr>
        <w:widowControl/>
        <w:autoSpaceDE/>
        <w:autoSpaceDN/>
        <w:adjustRightInd/>
        <w:spacing w:after="200" w:line="276" w:lineRule="auto"/>
        <w:jc w:val="left"/>
      </w:pPr>
      <w:r>
        <w:br w:type="page"/>
      </w:r>
    </w:p>
    <w:p w:rsidR="00EB14F1" w:rsidRDefault="00EB14F1" w:rsidP="00EB14F1">
      <w:pPr>
        <w:rPr>
          <w:b/>
        </w:rPr>
      </w:pPr>
      <w:r w:rsidRPr="003648B1">
        <w:rPr>
          <w:b/>
        </w:rPr>
        <w:lastRenderedPageBreak/>
        <w:t xml:space="preserve">Document </w:t>
      </w:r>
      <w:r>
        <w:rPr>
          <w:b/>
        </w:rPr>
        <w:t>3</w:t>
      </w:r>
    </w:p>
    <w:p w:rsidR="00855685" w:rsidRDefault="00855685" w:rsidP="00EB14F1">
      <w:pPr>
        <w:rPr>
          <w:b/>
        </w:rPr>
      </w:pPr>
    </w:p>
    <w:p w:rsidR="0035724E" w:rsidRDefault="0035724E" w:rsidP="0035724E">
      <w:pPr>
        <w:jc w:val="center"/>
        <w:rPr>
          <w:b/>
        </w:rPr>
      </w:pPr>
      <w:r w:rsidRPr="0035724E">
        <w:rPr>
          <w:b/>
        </w:rPr>
        <w:t>Diplôme le plus élevé obtenu selon l'âge et le sexe en 2012</w:t>
      </w:r>
    </w:p>
    <w:tbl>
      <w:tblPr>
        <w:tblW w:w="9992" w:type="dxa"/>
        <w:tblInd w:w="55" w:type="dxa"/>
        <w:tblCellMar>
          <w:left w:w="70" w:type="dxa"/>
          <w:right w:w="70" w:type="dxa"/>
        </w:tblCellMar>
        <w:tblLook w:val="04A0"/>
      </w:tblPr>
      <w:tblGrid>
        <w:gridCol w:w="2333"/>
        <w:gridCol w:w="952"/>
        <w:gridCol w:w="985"/>
        <w:gridCol w:w="952"/>
        <w:gridCol w:w="985"/>
        <w:gridCol w:w="952"/>
        <w:gridCol w:w="985"/>
        <w:gridCol w:w="952"/>
        <w:gridCol w:w="896"/>
      </w:tblGrid>
      <w:tr w:rsidR="0035724E" w:rsidRPr="0035724E" w:rsidTr="0035724E">
        <w:trPr>
          <w:trHeight w:val="255"/>
        </w:trPr>
        <w:tc>
          <w:tcPr>
            <w:tcW w:w="2333" w:type="dxa"/>
            <w:vMerge w:val="restart"/>
            <w:tcBorders>
              <w:top w:val="single" w:sz="4" w:space="0" w:color="auto"/>
              <w:left w:val="single" w:sz="4" w:space="0" w:color="auto"/>
              <w:right w:val="single" w:sz="4" w:space="0" w:color="auto"/>
            </w:tcBorders>
            <w:shd w:val="clear" w:color="auto" w:fill="auto"/>
            <w:noWrap/>
            <w:vAlign w:val="center"/>
            <w:hideMark/>
          </w:tcPr>
          <w:p w:rsidR="0035724E" w:rsidRPr="00855685" w:rsidRDefault="0035724E" w:rsidP="0035724E">
            <w:pPr>
              <w:widowControl/>
              <w:autoSpaceDE/>
              <w:autoSpaceDN/>
              <w:adjustRightInd/>
              <w:jc w:val="center"/>
              <w:rPr>
                <w:rFonts w:cs="Times New Roman"/>
                <w:b/>
                <w:sz w:val="20"/>
                <w:szCs w:val="20"/>
              </w:rPr>
            </w:pPr>
            <w:bookmarkStart w:id="0" w:name="RANGE!A4:I5"/>
            <w:r w:rsidRPr="0035724E">
              <w:rPr>
                <w:rFonts w:cs="Times New Roman"/>
                <w:b/>
                <w:sz w:val="20"/>
                <w:szCs w:val="20"/>
              </w:rPr>
              <w:t>%</w:t>
            </w:r>
            <w:bookmarkEnd w:id="0"/>
          </w:p>
        </w:tc>
        <w:tc>
          <w:tcPr>
            <w:tcW w:w="19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25-34 ans</w:t>
            </w:r>
          </w:p>
        </w:tc>
        <w:tc>
          <w:tcPr>
            <w:tcW w:w="19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35-44 ans</w:t>
            </w:r>
          </w:p>
        </w:tc>
        <w:tc>
          <w:tcPr>
            <w:tcW w:w="19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45-54 ans</w:t>
            </w:r>
          </w:p>
        </w:tc>
        <w:tc>
          <w:tcPr>
            <w:tcW w:w="18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55-64 ans</w:t>
            </w:r>
          </w:p>
        </w:tc>
      </w:tr>
      <w:tr w:rsidR="0035724E" w:rsidRPr="0035724E" w:rsidTr="0035724E">
        <w:trPr>
          <w:trHeight w:val="255"/>
        </w:trPr>
        <w:tc>
          <w:tcPr>
            <w:tcW w:w="2333" w:type="dxa"/>
            <w:vMerge/>
            <w:tcBorders>
              <w:left w:val="single" w:sz="4" w:space="0" w:color="auto"/>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left"/>
              <w:rPr>
                <w:rFonts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 xml:space="preserve">Femmes </w:t>
            </w:r>
          </w:p>
        </w:tc>
        <w:tc>
          <w:tcPr>
            <w:tcW w:w="985"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Hommes</w:t>
            </w:r>
          </w:p>
        </w:tc>
        <w:tc>
          <w:tcPr>
            <w:tcW w:w="952"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 xml:space="preserve">Femmes </w:t>
            </w:r>
          </w:p>
        </w:tc>
        <w:tc>
          <w:tcPr>
            <w:tcW w:w="985"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Hommes</w:t>
            </w:r>
          </w:p>
        </w:tc>
        <w:tc>
          <w:tcPr>
            <w:tcW w:w="952"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 xml:space="preserve">Femmes </w:t>
            </w:r>
          </w:p>
        </w:tc>
        <w:tc>
          <w:tcPr>
            <w:tcW w:w="985"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Hommes</w:t>
            </w:r>
          </w:p>
        </w:tc>
        <w:tc>
          <w:tcPr>
            <w:tcW w:w="952"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 xml:space="preserve">Femmes </w:t>
            </w:r>
          </w:p>
        </w:tc>
        <w:tc>
          <w:tcPr>
            <w:tcW w:w="896" w:type="dxa"/>
            <w:tcBorders>
              <w:top w:val="nil"/>
              <w:left w:val="nil"/>
              <w:bottom w:val="single" w:sz="4" w:space="0" w:color="auto"/>
              <w:right w:val="single" w:sz="4" w:space="0" w:color="auto"/>
            </w:tcBorders>
            <w:shd w:val="clear" w:color="auto" w:fill="auto"/>
            <w:noWrap/>
            <w:vAlign w:val="bottom"/>
            <w:hideMark/>
          </w:tcPr>
          <w:p w:rsidR="0035724E" w:rsidRPr="00855685" w:rsidRDefault="0035724E" w:rsidP="00855685">
            <w:pPr>
              <w:widowControl/>
              <w:autoSpaceDE/>
              <w:autoSpaceDN/>
              <w:adjustRightInd/>
              <w:jc w:val="center"/>
              <w:rPr>
                <w:rFonts w:cs="Times New Roman"/>
                <w:b/>
                <w:bCs/>
                <w:sz w:val="20"/>
                <w:szCs w:val="20"/>
              </w:rPr>
            </w:pPr>
            <w:r w:rsidRPr="00855685">
              <w:rPr>
                <w:rFonts w:cs="Times New Roman"/>
                <w:b/>
                <w:bCs/>
                <w:sz w:val="20"/>
                <w:szCs w:val="20"/>
              </w:rPr>
              <w:t>Hommes</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sz w:val="20"/>
                <w:szCs w:val="20"/>
              </w:rPr>
            </w:pPr>
            <w:bookmarkStart w:id="1" w:name="RANGE!A6:A13"/>
            <w:r w:rsidRPr="00855685">
              <w:rPr>
                <w:rFonts w:cs="Times New Roman"/>
                <w:sz w:val="20"/>
                <w:szCs w:val="20"/>
              </w:rPr>
              <w:t>Aucun diplôme ou CEP</w:t>
            </w:r>
            <w:bookmarkEnd w:id="1"/>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796CBE" w:rsidRDefault="00855685" w:rsidP="00855685">
            <w:pPr>
              <w:widowControl/>
              <w:autoSpaceDE/>
              <w:autoSpaceDN/>
              <w:adjustRightInd/>
              <w:jc w:val="right"/>
              <w:rPr>
                <w:rFonts w:cs="Times New Roman"/>
                <w:b/>
                <w:color w:val="FF0000"/>
                <w:sz w:val="20"/>
                <w:szCs w:val="20"/>
              </w:rPr>
            </w:pPr>
            <w:bookmarkStart w:id="2" w:name="RANGE!B6:I13"/>
            <w:r w:rsidRPr="00796CBE">
              <w:rPr>
                <w:rFonts w:cs="Times New Roman"/>
                <w:b/>
                <w:color w:val="FF0000"/>
                <w:sz w:val="20"/>
                <w:szCs w:val="20"/>
              </w:rPr>
              <w:t>10,0</w:t>
            </w:r>
            <w:bookmarkEnd w:id="2"/>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11,9</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14,2</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16,3</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22,9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23,0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34,7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30,0</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sz w:val="20"/>
                <w:szCs w:val="20"/>
              </w:rPr>
            </w:pPr>
            <w:r w:rsidRPr="00855685">
              <w:rPr>
                <w:rFonts w:cs="Times New Roman"/>
                <w:sz w:val="20"/>
                <w:szCs w:val="20"/>
              </w:rPr>
              <w:t>BEPC seul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5,0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6,5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5,4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5,1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9,9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6,9</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6,8</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sz w:val="20"/>
                <w:szCs w:val="20"/>
              </w:rPr>
            </w:pPr>
            <w:r w:rsidRPr="00855685">
              <w:rPr>
                <w:rFonts w:cs="Times New Roman"/>
                <w:sz w:val="20"/>
                <w:szCs w:val="20"/>
              </w:rPr>
              <w:t>CAP, BEP ou équivalent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13,7</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19,7</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26,2</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26,3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35,1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22,2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31,2</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sz w:val="20"/>
                <w:szCs w:val="20"/>
              </w:rPr>
            </w:pPr>
            <w:r w:rsidRPr="00855685">
              <w:rPr>
                <w:rFonts w:cs="Times New Roman"/>
                <w:sz w:val="20"/>
                <w:szCs w:val="20"/>
              </w:rPr>
              <w:t>Baccalauréat ou brevet professionnel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24,0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23,3</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20,4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17,5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16,3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12,0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13,7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12,3</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sz w:val="20"/>
                <w:szCs w:val="20"/>
              </w:rPr>
            </w:pPr>
            <w:r w:rsidRPr="00855685">
              <w:rPr>
                <w:rFonts w:cs="Times New Roman"/>
                <w:sz w:val="20"/>
                <w:szCs w:val="20"/>
              </w:rPr>
              <w:t>Baccalauréat + 2 ans</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19,4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14,4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17,9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15,7</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12,6</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9,4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9,8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6,6</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sz w:val="20"/>
                <w:szCs w:val="20"/>
              </w:rPr>
            </w:pPr>
            <w:r w:rsidRPr="00855685">
              <w:rPr>
                <w:rFonts w:cs="Times New Roman"/>
                <w:sz w:val="20"/>
                <w:szCs w:val="20"/>
              </w:rPr>
              <w:t>Diplôme supérieur</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27,9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23,8</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22,4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19,1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12,0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13,6</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9,7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sz w:val="20"/>
                <w:szCs w:val="20"/>
              </w:rPr>
            </w:pPr>
            <w:r w:rsidRPr="00855685">
              <w:rPr>
                <w:rFonts w:cs="Times New Roman"/>
                <w:sz w:val="20"/>
                <w:szCs w:val="20"/>
              </w:rPr>
              <w:t>13,1</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b/>
                <w:bCs/>
                <w:sz w:val="20"/>
                <w:szCs w:val="20"/>
              </w:rPr>
            </w:pPr>
            <w:bookmarkStart w:id="3" w:name="RANGE!A12:I13"/>
            <w:r w:rsidRPr="00855685">
              <w:rPr>
                <w:rFonts w:cs="Times New Roman"/>
                <w:b/>
                <w:bCs/>
                <w:sz w:val="20"/>
                <w:szCs w:val="20"/>
              </w:rPr>
              <w:t>Ensemble</w:t>
            </w:r>
            <w:bookmarkEnd w:id="3"/>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100,0</w:t>
            </w:r>
          </w:p>
        </w:tc>
      </w:tr>
      <w:tr w:rsidR="0035724E" w:rsidRPr="0035724E" w:rsidTr="0035724E">
        <w:trPr>
          <w:trHeight w:val="255"/>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left"/>
              <w:rPr>
                <w:rFonts w:cs="Times New Roman"/>
                <w:b/>
                <w:bCs/>
                <w:sz w:val="20"/>
                <w:szCs w:val="20"/>
              </w:rPr>
            </w:pPr>
            <w:r w:rsidRPr="00855685">
              <w:rPr>
                <w:rFonts w:cs="Times New Roman"/>
                <w:b/>
                <w:bCs/>
                <w:sz w:val="20"/>
                <w:szCs w:val="20"/>
              </w:rPr>
              <w:t>Part de bacheliers ou plus</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71,3</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61,5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60,7</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52,4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40,9</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35,1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33,1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685" w:rsidRPr="00855685" w:rsidRDefault="00855685" w:rsidP="00855685">
            <w:pPr>
              <w:widowControl/>
              <w:autoSpaceDE/>
              <w:autoSpaceDN/>
              <w:adjustRightInd/>
              <w:jc w:val="right"/>
              <w:rPr>
                <w:rFonts w:cs="Times New Roman"/>
                <w:b/>
                <w:bCs/>
                <w:sz w:val="20"/>
                <w:szCs w:val="20"/>
              </w:rPr>
            </w:pPr>
            <w:r w:rsidRPr="00855685">
              <w:rPr>
                <w:rFonts w:cs="Times New Roman"/>
                <w:b/>
                <w:bCs/>
                <w:sz w:val="20"/>
                <w:szCs w:val="20"/>
              </w:rPr>
              <w:t>32,0</w:t>
            </w:r>
          </w:p>
        </w:tc>
      </w:tr>
    </w:tbl>
    <w:p w:rsidR="0035724E" w:rsidRPr="0035724E" w:rsidRDefault="0035724E" w:rsidP="00855685">
      <w:pPr>
        <w:widowControl/>
        <w:tabs>
          <w:tab w:val="left" w:pos="4565"/>
          <w:tab w:val="left" w:pos="5550"/>
          <w:tab w:val="left" w:pos="7575"/>
          <w:tab w:val="left" w:pos="8560"/>
          <w:tab w:val="left" w:pos="10760"/>
          <w:tab w:val="left" w:pos="11745"/>
          <w:tab w:val="left" w:pos="13985"/>
        </w:tabs>
        <w:autoSpaceDE/>
        <w:autoSpaceDN/>
        <w:adjustRightInd/>
        <w:ind w:left="55"/>
        <w:jc w:val="left"/>
        <w:rPr>
          <w:rFonts w:cs="Times New Roman"/>
          <w:sz w:val="20"/>
          <w:szCs w:val="20"/>
        </w:rPr>
      </w:pPr>
      <w:bookmarkStart w:id="4" w:name="RANGE!A14:A15"/>
      <w:r w:rsidRPr="00855685">
        <w:rPr>
          <w:rFonts w:cs="Times New Roman"/>
          <w:sz w:val="20"/>
          <w:szCs w:val="20"/>
        </w:rPr>
        <w:t>Note : résultats en moyenne annuelle</w:t>
      </w:r>
      <w:bookmarkEnd w:id="4"/>
    </w:p>
    <w:p w:rsidR="0035724E" w:rsidRPr="0035724E" w:rsidRDefault="0035724E" w:rsidP="00855685">
      <w:pPr>
        <w:widowControl/>
        <w:tabs>
          <w:tab w:val="left" w:pos="11745"/>
          <w:tab w:val="left" w:pos="13985"/>
        </w:tabs>
        <w:autoSpaceDE/>
        <w:autoSpaceDN/>
        <w:adjustRightInd/>
        <w:ind w:left="55"/>
        <w:jc w:val="left"/>
        <w:rPr>
          <w:rFonts w:cs="Times New Roman"/>
          <w:sz w:val="20"/>
          <w:szCs w:val="20"/>
        </w:rPr>
      </w:pPr>
      <w:r w:rsidRPr="00855685">
        <w:rPr>
          <w:rFonts w:cs="Times New Roman"/>
          <w:sz w:val="20"/>
          <w:szCs w:val="20"/>
        </w:rPr>
        <w:t>Champ : France métropolitaine, population des ménages, personnes de 25 à 64 ans (âge au 31 décembre).</w:t>
      </w:r>
    </w:p>
    <w:p w:rsidR="0035724E" w:rsidRPr="007742B0" w:rsidRDefault="0035724E" w:rsidP="0035724E">
      <w:pPr>
        <w:widowControl/>
        <w:tabs>
          <w:tab w:val="left" w:pos="2813"/>
          <w:tab w:val="left" w:pos="4565"/>
          <w:tab w:val="left" w:pos="5550"/>
          <w:tab w:val="left" w:pos="7575"/>
          <w:tab w:val="left" w:pos="8560"/>
          <w:tab w:val="left" w:pos="10760"/>
          <w:tab w:val="left" w:pos="11745"/>
          <w:tab w:val="left" w:pos="13985"/>
        </w:tabs>
        <w:autoSpaceDE/>
        <w:autoSpaceDN/>
        <w:adjustRightInd/>
        <w:ind w:left="55"/>
        <w:jc w:val="right"/>
        <w:rPr>
          <w:rFonts w:cs="Times New Roman"/>
          <w:b/>
          <w:szCs w:val="24"/>
        </w:rPr>
      </w:pPr>
      <w:bookmarkStart w:id="5" w:name="RANGE!A16"/>
      <w:r w:rsidRPr="00855685">
        <w:rPr>
          <w:rFonts w:cs="Times New Roman"/>
          <w:b/>
          <w:i/>
          <w:iCs/>
          <w:szCs w:val="24"/>
        </w:rPr>
        <w:t xml:space="preserve">Source : </w:t>
      </w:r>
      <w:hyperlink r:id="rId11" w:history="1">
        <w:r w:rsidRPr="007742B0">
          <w:rPr>
            <w:rStyle w:val="Lienhypertexte"/>
            <w:rFonts w:cs="Times New Roman"/>
            <w:b/>
            <w:i/>
            <w:iCs/>
            <w:szCs w:val="24"/>
          </w:rPr>
          <w:t>Insee, enquêtes Emploi</w:t>
        </w:r>
      </w:hyperlink>
      <w:r w:rsidRPr="00855685">
        <w:rPr>
          <w:rFonts w:cs="Times New Roman"/>
          <w:b/>
          <w:i/>
          <w:iCs/>
          <w:szCs w:val="24"/>
        </w:rPr>
        <w:t>.</w:t>
      </w:r>
      <w:bookmarkEnd w:id="5"/>
    </w:p>
    <w:p w:rsidR="00AD566E" w:rsidRDefault="00AD566E" w:rsidP="00AD566E"/>
    <w:p w:rsidR="00855685" w:rsidRDefault="00AD566E" w:rsidP="00B0339C">
      <w:pPr>
        <w:pStyle w:val="Paragraphedeliste"/>
        <w:numPr>
          <w:ilvl w:val="0"/>
          <w:numId w:val="26"/>
        </w:numPr>
      </w:pPr>
      <w:r>
        <w:t>Faites une phrase avec le premier chiffre du tableau (10,0).</w:t>
      </w:r>
    </w:p>
    <w:p w:rsidR="00AD566E" w:rsidRDefault="00AD566E" w:rsidP="00B0339C">
      <w:pPr>
        <w:pStyle w:val="Paragraphedeliste"/>
        <w:numPr>
          <w:ilvl w:val="0"/>
          <w:numId w:val="26"/>
        </w:numPr>
      </w:pPr>
      <w:r>
        <w:t>Montrez en vous appuyant sur des données chiffrées que les femmes de 25-34 ans réussissent mieux à l’école que les hommes.</w:t>
      </w:r>
    </w:p>
    <w:p w:rsidR="00AD566E" w:rsidRPr="00B0339C" w:rsidRDefault="00AD566E" w:rsidP="00B0339C">
      <w:pPr>
        <w:pStyle w:val="Paragraphedeliste"/>
        <w:numPr>
          <w:ilvl w:val="0"/>
          <w:numId w:val="26"/>
        </w:numPr>
      </w:pPr>
      <w:r>
        <w:t>Cette meilleure réussite des femmes s’est-elle améliorée avec le temps ?</w:t>
      </w:r>
    </w:p>
    <w:p w:rsidR="00F932C5" w:rsidRDefault="00F932C5">
      <w:pPr>
        <w:widowControl/>
        <w:autoSpaceDE/>
        <w:autoSpaceDN/>
        <w:adjustRightInd/>
        <w:spacing w:after="200" w:line="276" w:lineRule="auto"/>
        <w:jc w:val="left"/>
      </w:pPr>
      <w:r>
        <w:br w:type="page"/>
      </w:r>
    </w:p>
    <w:p w:rsidR="00F932C5" w:rsidRPr="003648B1" w:rsidRDefault="00F932C5" w:rsidP="00F932C5">
      <w:pPr>
        <w:rPr>
          <w:b/>
        </w:rPr>
      </w:pPr>
      <w:r w:rsidRPr="003648B1">
        <w:rPr>
          <w:b/>
        </w:rPr>
        <w:lastRenderedPageBreak/>
        <w:t xml:space="preserve">Document </w:t>
      </w:r>
      <w:r>
        <w:rPr>
          <w:b/>
        </w:rPr>
        <w:t>4</w:t>
      </w:r>
    </w:p>
    <w:p w:rsidR="007742B0" w:rsidRDefault="007742B0" w:rsidP="007742B0">
      <w:pPr>
        <w:widowControl/>
        <w:autoSpaceDE/>
        <w:autoSpaceDN/>
        <w:adjustRightInd/>
        <w:jc w:val="center"/>
        <w:rPr>
          <w:rFonts w:cs="Times New Roman"/>
          <w:b/>
          <w:szCs w:val="24"/>
        </w:rPr>
      </w:pPr>
    </w:p>
    <w:p w:rsidR="00A52682" w:rsidRPr="007742B0" w:rsidRDefault="00A52682" w:rsidP="00A52682">
      <w:pPr>
        <w:widowControl/>
        <w:autoSpaceDE/>
        <w:autoSpaceDN/>
        <w:adjustRightInd/>
        <w:jc w:val="center"/>
        <w:rPr>
          <w:rFonts w:cs="Times New Roman"/>
          <w:b/>
          <w:szCs w:val="24"/>
        </w:rPr>
      </w:pPr>
      <w:r w:rsidRPr="007742B0">
        <w:rPr>
          <w:rFonts w:cs="Times New Roman"/>
          <w:b/>
          <w:szCs w:val="24"/>
        </w:rPr>
        <w:t xml:space="preserve">Part des jeunes </w:t>
      </w:r>
      <w:r>
        <w:rPr>
          <w:rFonts w:cs="Times New Roman"/>
          <w:b/>
          <w:szCs w:val="24"/>
        </w:rPr>
        <w:t xml:space="preserve">sortis depuis 1 à 10 ans de formation initiale </w:t>
      </w:r>
      <w:r w:rsidRPr="007742B0">
        <w:rPr>
          <w:rFonts w:cs="Times New Roman"/>
          <w:b/>
          <w:szCs w:val="24"/>
        </w:rPr>
        <w:t>ayant un emploi de cadre ou de profession intermédiaire en 2013, selon le diplôme et l'origine sociale</w:t>
      </w:r>
    </w:p>
    <w:p w:rsidR="005760EC" w:rsidRDefault="0035724E" w:rsidP="0035724E">
      <w:pPr>
        <w:jc w:val="center"/>
      </w:pPr>
      <w:r>
        <w:rPr>
          <w:noProof/>
        </w:rPr>
        <w:drawing>
          <wp:inline distT="0" distB="0" distL="0" distR="0">
            <wp:extent cx="5759450" cy="3771265"/>
            <wp:effectExtent l="19050" t="0" r="0" b="0"/>
            <wp:docPr id="8" name="Image 7" descr="rendement_social_dipl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ment_social_diplome.png"/>
                    <pic:cNvPicPr/>
                  </pic:nvPicPr>
                  <pic:blipFill>
                    <a:blip r:embed="rId12" cstate="print"/>
                    <a:stretch>
                      <a:fillRect/>
                    </a:stretch>
                  </pic:blipFill>
                  <pic:spPr>
                    <a:xfrm>
                      <a:off x="0" y="0"/>
                      <a:ext cx="5759450" cy="3771265"/>
                    </a:xfrm>
                    <a:prstGeom prst="rect">
                      <a:avLst/>
                    </a:prstGeom>
                  </pic:spPr>
                </pic:pic>
              </a:graphicData>
            </a:graphic>
          </wp:inline>
        </w:drawing>
      </w:r>
    </w:p>
    <w:p w:rsidR="00A52682" w:rsidRPr="00DA1A57" w:rsidRDefault="00A52682" w:rsidP="00A52682">
      <w:r w:rsidRPr="00DA1A57">
        <w:t>Champ : France métropolitaine, données provisoires ; jeunes se déclarant en emploi en 2013</w:t>
      </w:r>
    </w:p>
    <w:p w:rsidR="00A52682" w:rsidRPr="00DA1A57" w:rsidRDefault="00A52682" w:rsidP="00A52682">
      <w:proofErr w:type="gramStart"/>
      <w:r w:rsidRPr="00DA1A57">
        <w:t>et</w:t>
      </w:r>
      <w:proofErr w:type="gramEnd"/>
      <w:r w:rsidRPr="00DA1A57">
        <w:t xml:space="preserve"> ayant quitté la formation initiale depuis 1 à 10 ans</w:t>
      </w:r>
    </w:p>
    <w:p w:rsidR="00A52682" w:rsidRDefault="00A52682" w:rsidP="007742B0">
      <w:pPr>
        <w:jc w:val="right"/>
        <w:rPr>
          <w:b/>
          <w:i/>
        </w:rPr>
      </w:pPr>
    </w:p>
    <w:p w:rsidR="007742B0" w:rsidRPr="00BA7E76" w:rsidRDefault="007742B0" w:rsidP="007742B0">
      <w:pPr>
        <w:jc w:val="right"/>
        <w:rPr>
          <w:b/>
          <w:i/>
        </w:rPr>
      </w:pPr>
      <w:r w:rsidRPr="00BA7E76">
        <w:rPr>
          <w:b/>
          <w:i/>
        </w:rPr>
        <w:t xml:space="preserve">Source : </w:t>
      </w:r>
      <w:hyperlink r:id="rId13" w:history="1">
        <w:r w:rsidRPr="007742B0">
          <w:rPr>
            <w:rStyle w:val="Lienhypertexte"/>
            <w:b/>
            <w:i/>
          </w:rPr>
          <w:t>L’état de l’École 2014, page 75</w:t>
        </w:r>
      </w:hyperlink>
    </w:p>
    <w:p w:rsidR="005760EC" w:rsidRDefault="005760EC"/>
    <w:p w:rsidR="005760EC" w:rsidRDefault="009826BA" w:rsidP="009826BA">
      <w:pPr>
        <w:pStyle w:val="Paragraphedeliste"/>
        <w:numPr>
          <w:ilvl w:val="0"/>
          <w:numId w:val="27"/>
        </w:numPr>
      </w:pPr>
      <w:r>
        <w:t>Faites une phrase avec les valeurs des deux premiers bâtons du graphique (88 et 74).</w:t>
      </w:r>
    </w:p>
    <w:p w:rsidR="005760EC" w:rsidRDefault="009826BA" w:rsidP="009826BA">
      <w:pPr>
        <w:pStyle w:val="Paragraphedeliste"/>
        <w:numPr>
          <w:ilvl w:val="0"/>
          <w:numId w:val="27"/>
        </w:numPr>
      </w:pPr>
      <w:r>
        <w:t>Peut-on affirmer que le rendement social du diplôme est influencé par l’origine sociale du diplômé ?</w:t>
      </w:r>
    </w:p>
    <w:p w:rsidR="005760EC" w:rsidRDefault="005760EC"/>
    <w:p w:rsidR="00F932C5" w:rsidRDefault="00F932C5"/>
    <w:p w:rsidR="005733C9" w:rsidRDefault="005733C9"/>
    <w:p w:rsidR="00913EA6" w:rsidRDefault="00913EA6"/>
    <w:p w:rsidR="00AA0099" w:rsidRDefault="00AA0099">
      <w:pPr>
        <w:widowControl/>
        <w:autoSpaceDE/>
        <w:autoSpaceDN/>
        <w:adjustRightInd/>
        <w:spacing w:after="200" w:line="276" w:lineRule="auto"/>
        <w:jc w:val="left"/>
        <w:rPr>
          <w:b/>
          <w:u w:val="single"/>
        </w:rPr>
      </w:pPr>
      <w:r>
        <w:rPr>
          <w:b/>
          <w:u w:val="single"/>
        </w:rPr>
        <w:br w:type="page"/>
      </w:r>
    </w:p>
    <w:p w:rsidR="00AA0099" w:rsidRPr="00913EA6" w:rsidRDefault="00AA0099" w:rsidP="00AA0099">
      <w:pPr>
        <w:rPr>
          <w:b/>
          <w:u w:val="single"/>
        </w:rPr>
      </w:pPr>
      <w:r w:rsidRPr="00913EA6">
        <w:rPr>
          <w:b/>
          <w:u w:val="single"/>
        </w:rPr>
        <w:lastRenderedPageBreak/>
        <w:t>Bonus 1 :</w:t>
      </w:r>
    </w:p>
    <w:p w:rsidR="00AA0099" w:rsidRDefault="00AA0099" w:rsidP="00AA0099"/>
    <w:p w:rsidR="00AA0099" w:rsidRPr="009677D4" w:rsidRDefault="00A305C2" w:rsidP="00AA0099">
      <w:pPr>
        <w:rPr>
          <w:b/>
        </w:rPr>
      </w:pPr>
      <w:r>
        <w:rPr>
          <w:b/>
        </w:rPr>
        <w:t>Document 5</w:t>
      </w:r>
    </w:p>
    <w:p w:rsidR="004D2F42" w:rsidRDefault="004D2F42"/>
    <w:p w:rsidR="00E339DD" w:rsidRPr="00026F90" w:rsidRDefault="00E339DD" w:rsidP="00026F90">
      <w:r w:rsidRPr="00026F90">
        <w:t xml:space="preserve">En se fondant sur des analyses statistiques indiscutables, P. Bourdieu et J.-C. </w:t>
      </w:r>
      <w:proofErr w:type="spellStart"/>
      <w:r w:rsidRPr="00026F90">
        <w:t>Passeron</w:t>
      </w:r>
      <w:proofErr w:type="spellEnd"/>
      <w:r w:rsidR="00026F90">
        <w:t xml:space="preserve"> [1]</w:t>
      </w:r>
      <w:r w:rsidRPr="00026F90">
        <w:t xml:space="preserve"> montrent la dimension en partie illusoire du processus de démocratisation de l'école. La surreprésentation des enfants des familles culturellement favorisées dans l'enseignement supérieur, et à l'inverse la </w:t>
      </w:r>
      <w:proofErr w:type="spellStart"/>
      <w:r w:rsidRPr="00026F90">
        <w:t>sous-représentation</w:t>
      </w:r>
      <w:proofErr w:type="spellEnd"/>
      <w:r w:rsidRPr="00026F90">
        <w:t xml:space="preserve"> des enfants d'origine populaire, indiquent que l'école fonctionne comme une machine de sélection sociale. Alors que la majorité des enfants des milieux à fort « capital culturel » accèdent à l'université, les enfants des milieux populaires sont « </w:t>
      </w:r>
      <w:proofErr w:type="spellStart"/>
      <w:r w:rsidRPr="00026F90">
        <w:t>sursélectionnés</w:t>
      </w:r>
      <w:proofErr w:type="spellEnd"/>
      <w:r w:rsidRPr="00026F90">
        <w:t> ». Pour eux, la scolarité, surtout secondaire, s'apparente à un parcours d'obstacles qui les oblige à faire preuve de qualités intellectuelles et psychologiques supérieures à celles de leurs camarades des milieux cultivés. Ces derniers, en revanche, « héritent » ces qualités de leur environnement culturel familial et peuvent donc les réinvestir spontanément dans leurs activités scolaires.</w:t>
      </w:r>
    </w:p>
    <w:p w:rsidR="00E339DD" w:rsidRPr="00026F90" w:rsidRDefault="00E339DD" w:rsidP="00026F90">
      <w:r w:rsidRPr="00026F90">
        <w:t>Dans La Reproduction</w:t>
      </w:r>
      <w:r w:rsidR="00026F90">
        <w:t xml:space="preserve"> [2]</w:t>
      </w:r>
      <w:r w:rsidRPr="00026F90">
        <w:t xml:space="preserve">, les deux sociologues dénoncent notamment la pratique du cours magistral. Le professeur y développe selon eux un discours dont le registre de langue, les références culturelles implicites et les nombreuses digressions témoignent de sa propre culture. Mais un tel discours n'est vraiment compréhensible que par des élèves qui ont bénéficié d'une « familiarisation insensible » et antérieure à cette même culture. A l'appui de leur démonstration, les auteurs citent l'exemple, désormais célèbre, du reproche d'être « trop scolaire » parfois adressé à certains élèves. Reproche paradoxal dans une institution scolaire, mais qui trahit son fonctionnement implicite : ce qui est transmis scolairement ne suffit pas, la culture authentique consiste à savoir prendre ses distances avec le savoir scolaire et à manifester une aisance linguistique et comportementale qui est la marque de « distinction » des classes sociales dominantes. Il y aurait dans les enseignements secondaire et supérieur une « complicité traditionnelle » entre les professeurs et les élèves issus des familles cultivées. </w:t>
      </w:r>
    </w:p>
    <w:p w:rsidR="00AA0099" w:rsidRDefault="00AA0099"/>
    <w:p w:rsidR="00026F90" w:rsidRPr="00026F90" w:rsidRDefault="00026F90" w:rsidP="00026F90">
      <w:r>
        <w:t xml:space="preserve">[1] </w:t>
      </w:r>
      <w:r w:rsidRPr="00026F90">
        <w:t xml:space="preserve">P. Bourdieu et J.-C. </w:t>
      </w:r>
      <w:proofErr w:type="spellStart"/>
      <w:r w:rsidRPr="00026F90">
        <w:t>Passeron</w:t>
      </w:r>
      <w:proofErr w:type="spellEnd"/>
      <w:r w:rsidRPr="00026F90">
        <w:t>, Les Héritiers, Minuit, 1964.</w:t>
      </w:r>
    </w:p>
    <w:p w:rsidR="00026F90" w:rsidRPr="00026F90" w:rsidRDefault="00026F90" w:rsidP="00026F90">
      <w:r>
        <w:t xml:space="preserve">[2] </w:t>
      </w:r>
      <w:r w:rsidRPr="00026F90">
        <w:t xml:space="preserve">P. Bourdieu et J.-C. </w:t>
      </w:r>
      <w:proofErr w:type="spellStart"/>
      <w:r w:rsidRPr="00026F90">
        <w:t>Passeron</w:t>
      </w:r>
      <w:proofErr w:type="spellEnd"/>
      <w:r w:rsidRPr="00026F90">
        <w:t>, La Reproduction, Minuit, 1970.</w:t>
      </w:r>
    </w:p>
    <w:p w:rsidR="00026F90" w:rsidRDefault="00026F90"/>
    <w:p w:rsidR="00026F90" w:rsidRDefault="00026F90"/>
    <w:p w:rsidR="00026F90" w:rsidRPr="00026F90" w:rsidRDefault="00892509" w:rsidP="00026F90">
      <w:pPr>
        <w:jc w:val="right"/>
        <w:rPr>
          <w:b/>
          <w:i/>
        </w:rPr>
      </w:pPr>
      <w:hyperlink r:id="rId14" w:history="1">
        <w:r w:rsidR="00026F90" w:rsidRPr="00026F90">
          <w:rPr>
            <w:rStyle w:val="Lienhypertexte"/>
            <w:b/>
            <w:i/>
          </w:rPr>
          <w:t xml:space="preserve">Vincent </w:t>
        </w:r>
        <w:proofErr w:type="spellStart"/>
        <w:r w:rsidR="00026F90" w:rsidRPr="00026F90">
          <w:rPr>
            <w:rStyle w:val="Lienhypertexte"/>
            <w:b/>
            <w:i/>
          </w:rPr>
          <w:t>Troger</w:t>
        </w:r>
        <w:proofErr w:type="spellEnd"/>
        <w:r w:rsidR="00026F90" w:rsidRPr="00026F90">
          <w:rPr>
            <w:rStyle w:val="Lienhypertexte"/>
            <w:b/>
            <w:i/>
          </w:rPr>
          <w:t>, Sciences humaines N° Spécial N° 15 - février-mars 2012, « L'</w:t>
        </w:r>
        <w:proofErr w:type="spellStart"/>
        <w:r w:rsidR="00026F90" w:rsidRPr="00026F90">
          <w:rPr>
            <w:rStyle w:val="Lienhypertexte"/>
            <w:b/>
            <w:i/>
          </w:rPr>
          <w:t>oeuvre</w:t>
        </w:r>
        <w:proofErr w:type="spellEnd"/>
        <w:r w:rsidR="00026F90" w:rsidRPr="00026F90">
          <w:rPr>
            <w:rStyle w:val="Lienhypertexte"/>
            <w:b/>
            <w:i/>
          </w:rPr>
          <w:t xml:space="preserve"> de Pierre Bourdieu. Sociologie, Bilan critique, Héritage. »</w:t>
        </w:r>
      </w:hyperlink>
      <w:r w:rsidR="00026F90" w:rsidRPr="00026F90">
        <w:rPr>
          <w:b/>
          <w:i/>
        </w:rPr>
        <w:t xml:space="preserve"> </w:t>
      </w:r>
    </w:p>
    <w:p w:rsidR="00026F90" w:rsidRDefault="00026F90"/>
    <w:p w:rsidR="00BF49DA" w:rsidRDefault="00F21402" w:rsidP="00F21402">
      <w:pPr>
        <w:pStyle w:val="Paragraphedeliste"/>
        <w:numPr>
          <w:ilvl w:val="0"/>
          <w:numId w:val="28"/>
        </w:numPr>
      </w:pPr>
      <w:r>
        <w:t>Que peut signifier l’expression « démocratisation de l’école » ?</w:t>
      </w:r>
    </w:p>
    <w:p w:rsidR="00F21402" w:rsidRDefault="00F21402" w:rsidP="00F21402">
      <w:pPr>
        <w:pStyle w:val="Paragraphedeliste"/>
        <w:numPr>
          <w:ilvl w:val="0"/>
          <w:numId w:val="28"/>
        </w:numPr>
      </w:pPr>
      <w:r w:rsidRPr="00F21402">
        <w:rPr>
          <w:rFonts w:cs="Times New Roman"/>
        </w:rPr>
        <w:t>À</w:t>
      </w:r>
      <w:r>
        <w:t xml:space="preserve"> quel type d’héritage est-il fait référence dans le premier paragraphe du texte ?</w:t>
      </w:r>
    </w:p>
    <w:p w:rsidR="00F21402" w:rsidRDefault="00F21402" w:rsidP="00F21402">
      <w:pPr>
        <w:pStyle w:val="Paragraphedeliste"/>
        <w:numPr>
          <w:ilvl w:val="0"/>
          <w:numId w:val="28"/>
        </w:numPr>
      </w:pPr>
      <w:r>
        <w:t>Quelle est la caractéristique permettant aux classes sociales dominantes de se distinguer des autres classes sociales ?</w:t>
      </w:r>
    </w:p>
    <w:p w:rsidR="00F21402" w:rsidRDefault="00F21402" w:rsidP="00F21402">
      <w:pPr>
        <w:pStyle w:val="Paragraphedeliste"/>
        <w:numPr>
          <w:ilvl w:val="0"/>
          <w:numId w:val="28"/>
        </w:numPr>
      </w:pPr>
      <w:r>
        <w:t xml:space="preserve">Comment P. Bourdieu et J.-C. </w:t>
      </w:r>
      <w:proofErr w:type="spellStart"/>
      <w:r>
        <w:t>Passeron</w:t>
      </w:r>
      <w:proofErr w:type="spellEnd"/>
      <w:r>
        <w:t xml:space="preserve"> expliquent-ils les inégalités de réussite scolaire ?</w:t>
      </w:r>
    </w:p>
    <w:p w:rsidR="00F21402" w:rsidRDefault="00F21402"/>
    <w:p w:rsidR="00BF49DA" w:rsidRDefault="00BF49DA">
      <w:pPr>
        <w:widowControl/>
        <w:autoSpaceDE/>
        <w:autoSpaceDN/>
        <w:adjustRightInd/>
        <w:spacing w:after="200" w:line="276" w:lineRule="auto"/>
        <w:jc w:val="left"/>
        <w:rPr>
          <w:b/>
          <w:u w:val="single"/>
        </w:rPr>
      </w:pPr>
      <w:r>
        <w:rPr>
          <w:b/>
          <w:u w:val="single"/>
        </w:rPr>
        <w:br w:type="page"/>
      </w:r>
    </w:p>
    <w:p w:rsidR="00BF49DA" w:rsidRPr="00913EA6" w:rsidRDefault="00BF49DA" w:rsidP="00BF49DA">
      <w:pPr>
        <w:rPr>
          <w:b/>
          <w:u w:val="single"/>
        </w:rPr>
      </w:pPr>
      <w:r>
        <w:rPr>
          <w:b/>
          <w:u w:val="single"/>
        </w:rPr>
        <w:lastRenderedPageBreak/>
        <w:t>Bonus 2</w:t>
      </w:r>
      <w:r w:rsidRPr="00913EA6">
        <w:rPr>
          <w:b/>
          <w:u w:val="single"/>
        </w:rPr>
        <w:t> :</w:t>
      </w:r>
    </w:p>
    <w:p w:rsidR="00BF49DA" w:rsidRDefault="00BF49DA" w:rsidP="00BF49DA"/>
    <w:p w:rsidR="00BF49DA" w:rsidRPr="009677D4" w:rsidRDefault="00BF49DA" w:rsidP="00BF49DA">
      <w:pPr>
        <w:rPr>
          <w:b/>
        </w:rPr>
      </w:pPr>
      <w:r w:rsidRPr="009677D4">
        <w:rPr>
          <w:b/>
        </w:rPr>
        <w:t xml:space="preserve">Document </w:t>
      </w:r>
      <w:r w:rsidR="00A305C2">
        <w:rPr>
          <w:b/>
        </w:rPr>
        <w:t>6</w:t>
      </w:r>
    </w:p>
    <w:p w:rsidR="00BF49DA" w:rsidRDefault="00BF49DA"/>
    <w:p w:rsidR="00E339DD" w:rsidRDefault="00E339DD">
      <w:r>
        <w:t>Raymond Boudon</w:t>
      </w:r>
      <w:r w:rsidR="00676CD7">
        <w:t xml:space="preserve"> [1]</w:t>
      </w:r>
      <w:r>
        <w:t xml:space="preserve"> </w:t>
      </w:r>
      <w:r w:rsidR="00676CD7">
        <w:t>p</w:t>
      </w:r>
      <w:r>
        <w:t xml:space="preserve">artant de l'hypothèse que le fonctionnement d'une société est le résultat de l'agrégation des décisions et des actes quotidiens d'individus rationnels, propose une interprétation inverse des résultats statistiques observés par P. Bourdieu et J.-C. </w:t>
      </w:r>
      <w:proofErr w:type="spellStart"/>
      <w:r>
        <w:t>Passeron</w:t>
      </w:r>
      <w:proofErr w:type="spellEnd"/>
      <w:r>
        <w:t>. On sait par exemple qu'à résultats scolaires égaux de leurs enfants, les familles populaires acceptent, ou choisissent, beaucoup plus facilement que les familles favorisées une orientation vers des enseignements techniques et professionnels. P. Bourdieu interprète cet écart en termes de rapport de domination : l'</w:t>
      </w:r>
      <w:r>
        <w:rPr>
          <w:i/>
          <w:iCs/>
        </w:rPr>
        <w:t>habitus</w:t>
      </w:r>
      <w:r>
        <w:t xml:space="preserve"> </w:t>
      </w:r>
      <w:r w:rsidR="00676CD7">
        <w:t xml:space="preserve">[2] </w:t>
      </w:r>
      <w:r>
        <w:t xml:space="preserve">des familles modestes ne leur donne pas les outils linguistiques et culturels pour contester efficacement les propositions d'orientation du conseil de classe, tandis que ces mêmes propositions sont influencées par les préjugés sociaux inconscients des enseignants. R. Boudon propose, lui, de l'analyser en termes de décision rationnelle. Pour une famille modeste l'orientation vers le technique est moins risquée que vers les filières générales : les études techniques assurent à court terme une insertion professionnelle sans interdire de continuer si les résultats sont bons, alors que les filières générales ne sont rentables qu'à long terme ; en outre, les filières techniques sont de toute façon valorisantes puisqu'elles conduisent à un statut socioprofessionnel qui a toutes les chances d'être supérieur à celui de parents appartenant aux catégories sociales les plus modestes. Pour R. Boudon, l'échec de la démocratisation serait donc plus un </w:t>
      </w:r>
      <w:r>
        <w:rPr>
          <w:i/>
          <w:iCs/>
        </w:rPr>
        <w:t>« effet pervers»</w:t>
      </w:r>
      <w:r>
        <w:t xml:space="preserve"> de l'accumulation de décisions individuelles que l'effet de la domination symbolique exercée par les classes sociales favorisées à l'école.</w:t>
      </w:r>
    </w:p>
    <w:p w:rsidR="00E339DD" w:rsidRDefault="00E339DD"/>
    <w:p w:rsidR="00676CD7" w:rsidRPr="00676CD7" w:rsidRDefault="00676CD7" w:rsidP="00676CD7">
      <w:r w:rsidRPr="00676CD7">
        <w:t>[1] R. Boudon, L'Inégalité des chances, Armand Colin, 1973</w:t>
      </w:r>
    </w:p>
    <w:p w:rsidR="00676CD7" w:rsidRPr="00676CD7" w:rsidRDefault="00676CD7" w:rsidP="00676CD7">
      <w:r w:rsidRPr="00676CD7">
        <w:t>[2] habitus : habitudes de comportement, de langage, de jugement, de relation au monde, qui sont propres à sa classe sociale</w:t>
      </w:r>
    </w:p>
    <w:p w:rsidR="00676CD7" w:rsidRDefault="00676CD7"/>
    <w:p w:rsidR="00F21402" w:rsidRPr="00026F90" w:rsidRDefault="00892509" w:rsidP="00F21402">
      <w:pPr>
        <w:jc w:val="right"/>
        <w:rPr>
          <w:b/>
          <w:i/>
        </w:rPr>
      </w:pPr>
      <w:hyperlink r:id="rId15" w:history="1">
        <w:r w:rsidR="00F21402" w:rsidRPr="00026F90">
          <w:rPr>
            <w:rStyle w:val="Lienhypertexte"/>
            <w:b/>
            <w:i/>
          </w:rPr>
          <w:t xml:space="preserve">Vincent </w:t>
        </w:r>
        <w:proofErr w:type="spellStart"/>
        <w:r w:rsidR="00F21402" w:rsidRPr="00026F90">
          <w:rPr>
            <w:rStyle w:val="Lienhypertexte"/>
            <w:b/>
            <w:i/>
          </w:rPr>
          <w:t>Troger</w:t>
        </w:r>
        <w:proofErr w:type="spellEnd"/>
        <w:r w:rsidR="00F21402" w:rsidRPr="00026F90">
          <w:rPr>
            <w:rStyle w:val="Lienhypertexte"/>
            <w:b/>
            <w:i/>
          </w:rPr>
          <w:t>, Sciences humaines N° Spécial N° 15 - février-mars 2012, « L'</w:t>
        </w:r>
        <w:proofErr w:type="spellStart"/>
        <w:r w:rsidR="00F21402" w:rsidRPr="00026F90">
          <w:rPr>
            <w:rStyle w:val="Lienhypertexte"/>
            <w:b/>
            <w:i/>
          </w:rPr>
          <w:t>oeuvre</w:t>
        </w:r>
        <w:proofErr w:type="spellEnd"/>
        <w:r w:rsidR="00F21402" w:rsidRPr="00026F90">
          <w:rPr>
            <w:rStyle w:val="Lienhypertexte"/>
            <w:b/>
            <w:i/>
          </w:rPr>
          <w:t xml:space="preserve"> de Pierre Bourdieu. Sociologie, Bilan critique, Héritage. »</w:t>
        </w:r>
      </w:hyperlink>
      <w:r w:rsidR="00F21402" w:rsidRPr="00026F90">
        <w:rPr>
          <w:b/>
          <w:i/>
        </w:rPr>
        <w:t xml:space="preserve"> </w:t>
      </w:r>
    </w:p>
    <w:p w:rsidR="00E339DD" w:rsidRDefault="00E339DD"/>
    <w:p w:rsidR="00676CD7" w:rsidRDefault="00676CD7"/>
    <w:p w:rsidR="00676CD7" w:rsidRDefault="00676CD7" w:rsidP="00ED7A48">
      <w:pPr>
        <w:pStyle w:val="Paragraphedeliste"/>
        <w:numPr>
          <w:ilvl w:val="0"/>
          <w:numId w:val="29"/>
        </w:numPr>
      </w:pPr>
      <w:r>
        <w:t>D’après P. Bourdieu,</w:t>
      </w:r>
      <w:r w:rsidR="00ED7A48">
        <w:t xml:space="preserve"> comment s’expliquent, à résultats scolaires égaux, les orientations différentes des élèves en fonction de leur origine sociale ?</w:t>
      </w:r>
    </w:p>
    <w:p w:rsidR="00ED7A48" w:rsidRDefault="00ED7A48" w:rsidP="00ED7A48">
      <w:pPr>
        <w:pStyle w:val="Paragraphedeliste"/>
        <w:numPr>
          <w:ilvl w:val="0"/>
          <w:numId w:val="29"/>
        </w:numPr>
      </w:pPr>
      <w:r>
        <w:t>Qu’est-ce qu’une décision rationnelle ?</w:t>
      </w:r>
    </w:p>
    <w:p w:rsidR="00ED7A48" w:rsidRDefault="00ED7A48" w:rsidP="00ED7A48">
      <w:pPr>
        <w:pStyle w:val="Paragraphedeliste"/>
        <w:numPr>
          <w:ilvl w:val="0"/>
          <w:numId w:val="29"/>
        </w:numPr>
      </w:pPr>
      <w:r>
        <w:t>Comment R. Boudon explique-t-il les inégalités de réussite scolaire ?</w:t>
      </w:r>
    </w:p>
    <w:p w:rsidR="00ED7A48" w:rsidRDefault="00ED7A48" w:rsidP="00ED7A48">
      <w:pPr>
        <w:pStyle w:val="Paragraphedeliste"/>
        <w:numPr>
          <w:ilvl w:val="0"/>
          <w:numId w:val="29"/>
        </w:numPr>
      </w:pPr>
      <w:r>
        <w:t xml:space="preserve">En quoi l’approche de R. Boudon s’oppose-t-elle à celle de Bourdieu et </w:t>
      </w:r>
      <w:proofErr w:type="spellStart"/>
      <w:r>
        <w:t>Passeron</w:t>
      </w:r>
      <w:proofErr w:type="spellEnd"/>
      <w:r>
        <w:t xml:space="preserve"> quant à l’analyse des inégalités à l’école ?</w:t>
      </w:r>
    </w:p>
    <w:sectPr w:rsidR="00ED7A48" w:rsidSect="00B3054B">
      <w:headerReference w:type="default" r:id="rId16"/>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8B" w:rsidRDefault="006A0F8B" w:rsidP="000B4BC4">
      <w:r>
        <w:separator/>
      </w:r>
    </w:p>
  </w:endnote>
  <w:endnote w:type="continuationSeparator" w:id="0">
    <w:p w:rsidR="006A0F8B" w:rsidRDefault="006A0F8B"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8B" w:rsidRDefault="006A0F8B" w:rsidP="000B4BC4">
      <w:r>
        <w:separator/>
      </w:r>
    </w:p>
  </w:footnote>
  <w:footnote w:type="continuationSeparator" w:id="0">
    <w:p w:rsidR="006A0F8B" w:rsidRDefault="006A0F8B"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D7" w:rsidRPr="00470449" w:rsidRDefault="00676CD7"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Le diplôme : un passeport pour l'emploi ? (</w:t>
    </w:r>
    <w:r>
      <w:rPr>
        <w:b/>
        <w:color w:val="E36C0A" w:themeColor="accent6" w:themeShade="BF"/>
        <w:sz w:val="16"/>
        <w:szCs w:val="16"/>
      </w:rPr>
      <w:t>5</w:t>
    </w:r>
    <w:r w:rsidRPr="00470449">
      <w:rPr>
        <w:b/>
        <w:color w:val="E36C0A" w:themeColor="accent6" w:themeShade="BF"/>
        <w:sz w:val="16"/>
        <w:szCs w:val="16"/>
      </w:rPr>
      <w:t xml:space="preserve">/5)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Quelle égalité des chances à l’école ?</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892509"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892509" w:rsidRPr="00470449">
          <w:rPr>
            <w:b/>
            <w:color w:val="E36C0A" w:themeColor="accent6" w:themeShade="BF"/>
            <w:sz w:val="16"/>
            <w:szCs w:val="16"/>
          </w:rPr>
          <w:fldChar w:fldCharType="separate"/>
        </w:r>
        <w:r w:rsidR="00625962">
          <w:rPr>
            <w:b/>
            <w:noProof/>
            <w:color w:val="E36C0A" w:themeColor="accent6" w:themeShade="BF"/>
            <w:sz w:val="16"/>
            <w:szCs w:val="16"/>
          </w:rPr>
          <w:t>6</w:t>
        </w:r>
        <w:r w:rsidR="00892509"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892509"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892509" w:rsidRPr="00470449">
          <w:rPr>
            <w:b/>
            <w:color w:val="E36C0A" w:themeColor="accent6" w:themeShade="BF"/>
            <w:sz w:val="16"/>
            <w:szCs w:val="16"/>
          </w:rPr>
          <w:fldChar w:fldCharType="separate"/>
        </w:r>
        <w:r w:rsidR="00625962">
          <w:rPr>
            <w:b/>
            <w:noProof/>
            <w:color w:val="E36C0A" w:themeColor="accent6" w:themeShade="BF"/>
            <w:sz w:val="16"/>
            <w:szCs w:val="16"/>
          </w:rPr>
          <w:t>6</w:t>
        </w:r>
        <w:r w:rsidR="00892509"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BA0"/>
    <w:multiLevelType w:val="hybridMultilevel"/>
    <w:tmpl w:val="6090F9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3E18BE"/>
    <w:multiLevelType w:val="hybridMultilevel"/>
    <w:tmpl w:val="C5888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FE08D9"/>
    <w:multiLevelType w:val="hybridMultilevel"/>
    <w:tmpl w:val="3352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A616C1"/>
    <w:multiLevelType w:val="hybridMultilevel"/>
    <w:tmpl w:val="1A7205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983058"/>
    <w:multiLevelType w:val="hybridMultilevel"/>
    <w:tmpl w:val="CBAAE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F66EEA"/>
    <w:multiLevelType w:val="hybridMultilevel"/>
    <w:tmpl w:val="AA446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157482"/>
    <w:multiLevelType w:val="hybridMultilevel"/>
    <w:tmpl w:val="CA3E6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5D0B30"/>
    <w:multiLevelType w:val="hybridMultilevel"/>
    <w:tmpl w:val="CAEAF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084BB4"/>
    <w:multiLevelType w:val="hybridMultilevel"/>
    <w:tmpl w:val="0DFCB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0A5FA8"/>
    <w:multiLevelType w:val="hybridMultilevel"/>
    <w:tmpl w:val="063471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442261"/>
    <w:multiLevelType w:val="hybridMultilevel"/>
    <w:tmpl w:val="405A3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10601D"/>
    <w:multiLevelType w:val="hybridMultilevel"/>
    <w:tmpl w:val="0666C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7C62044"/>
    <w:multiLevelType w:val="hybridMultilevel"/>
    <w:tmpl w:val="0D8AB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486633"/>
    <w:multiLevelType w:val="hybridMultilevel"/>
    <w:tmpl w:val="17F09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6675EF"/>
    <w:multiLevelType w:val="hybridMultilevel"/>
    <w:tmpl w:val="30CED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DA6E42"/>
    <w:multiLevelType w:val="hybridMultilevel"/>
    <w:tmpl w:val="54C2E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47209E"/>
    <w:multiLevelType w:val="hybridMultilevel"/>
    <w:tmpl w:val="78D85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95528D"/>
    <w:multiLevelType w:val="hybridMultilevel"/>
    <w:tmpl w:val="7C3C9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AB2D92"/>
    <w:multiLevelType w:val="hybridMultilevel"/>
    <w:tmpl w:val="11928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12"/>
  </w:num>
  <w:num w:numId="5">
    <w:abstractNumId w:val="4"/>
  </w:num>
  <w:num w:numId="6">
    <w:abstractNumId w:val="6"/>
  </w:num>
  <w:num w:numId="7">
    <w:abstractNumId w:val="24"/>
  </w:num>
  <w:num w:numId="8">
    <w:abstractNumId w:val="9"/>
  </w:num>
  <w:num w:numId="9">
    <w:abstractNumId w:val="17"/>
  </w:num>
  <w:num w:numId="10">
    <w:abstractNumId w:val="8"/>
  </w:num>
  <w:num w:numId="11">
    <w:abstractNumId w:val="20"/>
  </w:num>
  <w:num w:numId="12">
    <w:abstractNumId w:val="27"/>
  </w:num>
  <w:num w:numId="13">
    <w:abstractNumId w:val="25"/>
  </w:num>
  <w:num w:numId="14">
    <w:abstractNumId w:val="15"/>
  </w:num>
  <w:num w:numId="15">
    <w:abstractNumId w:val="7"/>
  </w:num>
  <w:num w:numId="16">
    <w:abstractNumId w:val="21"/>
  </w:num>
  <w:num w:numId="17">
    <w:abstractNumId w:val="22"/>
  </w:num>
  <w:num w:numId="18">
    <w:abstractNumId w:val="13"/>
  </w:num>
  <w:num w:numId="19">
    <w:abstractNumId w:val="19"/>
  </w:num>
  <w:num w:numId="20">
    <w:abstractNumId w:val="3"/>
  </w:num>
  <w:num w:numId="21">
    <w:abstractNumId w:val="16"/>
  </w:num>
  <w:num w:numId="22">
    <w:abstractNumId w:val="14"/>
  </w:num>
  <w:num w:numId="23">
    <w:abstractNumId w:val="5"/>
  </w:num>
  <w:num w:numId="24">
    <w:abstractNumId w:val="28"/>
  </w:num>
  <w:num w:numId="25">
    <w:abstractNumId w:val="10"/>
  </w:num>
  <w:num w:numId="26">
    <w:abstractNumId w:val="1"/>
  </w:num>
  <w:num w:numId="27">
    <w:abstractNumId w:val="23"/>
  </w:num>
  <w:num w:numId="28">
    <w:abstractNumId w:val="1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0B4BC4"/>
    <w:rsid w:val="00006B40"/>
    <w:rsid w:val="00026F90"/>
    <w:rsid w:val="000567BA"/>
    <w:rsid w:val="0005718C"/>
    <w:rsid w:val="0005735B"/>
    <w:rsid w:val="00057B29"/>
    <w:rsid w:val="0006177F"/>
    <w:rsid w:val="00081025"/>
    <w:rsid w:val="000A1678"/>
    <w:rsid w:val="000B4BC4"/>
    <w:rsid w:val="000C5FA0"/>
    <w:rsid w:val="000D3A81"/>
    <w:rsid w:val="000E0E98"/>
    <w:rsid w:val="00110EC8"/>
    <w:rsid w:val="00115F95"/>
    <w:rsid w:val="001339D3"/>
    <w:rsid w:val="0013616A"/>
    <w:rsid w:val="0016617D"/>
    <w:rsid w:val="001A39B4"/>
    <w:rsid w:val="001A48D1"/>
    <w:rsid w:val="001D3B79"/>
    <w:rsid w:val="001F7114"/>
    <w:rsid w:val="00240865"/>
    <w:rsid w:val="00255168"/>
    <w:rsid w:val="00260ABE"/>
    <w:rsid w:val="00261E28"/>
    <w:rsid w:val="00267F20"/>
    <w:rsid w:val="00270C05"/>
    <w:rsid w:val="0027652D"/>
    <w:rsid w:val="00293153"/>
    <w:rsid w:val="00295153"/>
    <w:rsid w:val="002A1C98"/>
    <w:rsid w:val="002D04A1"/>
    <w:rsid w:val="003042B8"/>
    <w:rsid w:val="00311B03"/>
    <w:rsid w:val="0033434C"/>
    <w:rsid w:val="00341A1C"/>
    <w:rsid w:val="003546DF"/>
    <w:rsid w:val="0035724E"/>
    <w:rsid w:val="003648B1"/>
    <w:rsid w:val="00366289"/>
    <w:rsid w:val="003668C7"/>
    <w:rsid w:val="00366AAF"/>
    <w:rsid w:val="003714D2"/>
    <w:rsid w:val="00377A94"/>
    <w:rsid w:val="00386B61"/>
    <w:rsid w:val="003A191F"/>
    <w:rsid w:val="003C5546"/>
    <w:rsid w:val="003D1440"/>
    <w:rsid w:val="003D5C1B"/>
    <w:rsid w:val="003F050B"/>
    <w:rsid w:val="003F15FE"/>
    <w:rsid w:val="003F7CEF"/>
    <w:rsid w:val="00403278"/>
    <w:rsid w:val="00405277"/>
    <w:rsid w:val="00427771"/>
    <w:rsid w:val="00464E7C"/>
    <w:rsid w:val="00470449"/>
    <w:rsid w:val="00491715"/>
    <w:rsid w:val="00494E60"/>
    <w:rsid w:val="004B17B8"/>
    <w:rsid w:val="004B2A54"/>
    <w:rsid w:val="004C2632"/>
    <w:rsid w:val="004C554A"/>
    <w:rsid w:val="004D2F42"/>
    <w:rsid w:val="004F3150"/>
    <w:rsid w:val="00517708"/>
    <w:rsid w:val="005229B7"/>
    <w:rsid w:val="00551672"/>
    <w:rsid w:val="0056619C"/>
    <w:rsid w:val="005733C9"/>
    <w:rsid w:val="005760EC"/>
    <w:rsid w:val="005914B6"/>
    <w:rsid w:val="005D6033"/>
    <w:rsid w:val="005E0DCB"/>
    <w:rsid w:val="005F5BFF"/>
    <w:rsid w:val="00604D78"/>
    <w:rsid w:val="006119CF"/>
    <w:rsid w:val="00625962"/>
    <w:rsid w:val="00676CD7"/>
    <w:rsid w:val="006833AB"/>
    <w:rsid w:val="006A0F8B"/>
    <w:rsid w:val="006A57A1"/>
    <w:rsid w:val="006C16F7"/>
    <w:rsid w:val="006C5C76"/>
    <w:rsid w:val="006D2543"/>
    <w:rsid w:val="006F01B4"/>
    <w:rsid w:val="006F2CFD"/>
    <w:rsid w:val="00705A51"/>
    <w:rsid w:val="00724BC4"/>
    <w:rsid w:val="00731D3A"/>
    <w:rsid w:val="00740F9C"/>
    <w:rsid w:val="00764CBE"/>
    <w:rsid w:val="007742B0"/>
    <w:rsid w:val="00784272"/>
    <w:rsid w:val="00796CBE"/>
    <w:rsid w:val="007A27F6"/>
    <w:rsid w:val="007A4044"/>
    <w:rsid w:val="007D377E"/>
    <w:rsid w:val="00804647"/>
    <w:rsid w:val="00821615"/>
    <w:rsid w:val="00822EB5"/>
    <w:rsid w:val="00835A03"/>
    <w:rsid w:val="00855685"/>
    <w:rsid w:val="00865FFB"/>
    <w:rsid w:val="008748F5"/>
    <w:rsid w:val="00885D6D"/>
    <w:rsid w:val="0089189A"/>
    <w:rsid w:val="00892509"/>
    <w:rsid w:val="008A40B7"/>
    <w:rsid w:val="008A65DB"/>
    <w:rsid w:val="008D67CB"/>
    <w:rsid w:val="008D7820"/>
    <w:rsid w:val="008F4D1C"/>
    <w:rsid w:val="009032C7"/>
    <w:rsid w:val="00903BDD"/>
    <w:rsid w:val="00913EA6"/>
    <w:rsid w:val="00944B76"/>
    <w:rsid w:val="009677D4"/>
    <w:rsid w:val="00975870"/>
    <w:rsid w:val="009826BA"/>
    <w:rsid w:val="0098589E"/>
    <w:rsid w:val="00991A7E"/>
    <w:rsid w:val="009A66B8"/>
    <w:rsid w:val="00A0297F"/>
    <w:rsid w:val="00A02E78"/>
    <w:rsid w:val="00A305C2"/>
    <w:rsid w:val="00A47577"/>
    <w:rsid w:val="00A52682"/>
    <w:rsid w:val="00A52802"/>
    <w:rsid w:val="00A76750"/>
    <w:rsid w:val="00A80845"/>
    <w:rsid w:val="00A83812"/>
    <w:rsid w:val="00A90597"/>
    <w:rsid w:val="00AA0099"/>
    <w:rsid w:val="00AB1FFD"/>
    <w:rsid w:val="00AB2FAA"/>
    <w:rsid w:val="00AC4CC8"/>
    <w:rsid w:val="00AC647F"/>
    <w:rsid w:val="00AC7D07"/>
    <w:rsid w:val="00AD4EF4"/>
    <w:rsid w:val="00AD566E"/>
    <w:rsid w:val="00AD6E39"/>
    <w:rsid w:val="00AF336C"/>
    <w:rsid w:val="00B0339C"/>
    <w:rsid w:val="00B3054B"/>
    <w:rsid w:val="00BA7E76"/>
    <w:rsid w:val="00BB2944"/>
    <w:rsid w:val="00BE13FA"/>
    <w:rsid w:val="00BF034A"/>
    <w:rsid w:val="00BF42CC"/>
    <w:rsid w:val="00BF49DA"/>
    <w:rsid w:val="00BF5207"/>
    <w:rsid w:val="00C059C7"/>
    <w:rsid w:val="00C171BB"/>
    <w:rsid w:val="00C24C85"/>
    <w:rsid w:val="00C37EBC"/>
    <w:rsid w:val="00C5267A"/>
    <w:rsid w:val="00C57E11"/>
    <w:rsid w:val="00C76042"/>
    <w:rsid w:val="00CA6060"/>
    <w:rsid w:val="00CE20E7"/>
    <w:rsid w:val="00D06745"/>
    <w:rsid w:val="00D626B6"/>
    <w:rsid w:val="00D64A8A"/>
    <w:rsid w:val="00D6698B"/>
    <w:rsid w:val="00D82065"/>
    <w:rsid w:val="00D92BE9"/>
    <w:rsid w:val="00D97653"/>
    <w:rsid w:val="00DA123D"/>
    <w:rsid w:val="00DA6F76"/>
    <w:rsid w:val="00DB165B"/>
    <w:rsid w:val="00DD44CF"/>
    <w:rsid w:val="00E203F3"/>
    <w:rsid w:val="00E22473"/>
    <w:rsid w:val="00E339DD"/>
    <w:rsid w:val="00E62AFE"/>
    <w:rsid w:val="00E97227"/>
    <w:rsid w:val="00EB14F1"/>
    <w:rsid w:val="00EC01F9"/>
    <w:rsid w:val="00EC5F0A"/>
    <w:rsid w:val="00EC65E2"/>
    <w:rsid w:val="00ED7A48"/>
    <w:rsid w:val="00EF5F1C"/>
    <w:rsid w:val="00F027D7"/>
    <w:rsid w:val="00F0655D"/>
    <w:rsid w:val="00F21402"/>
    <w:rsid w:val="00F21B7C"/>
    <w:rsid w:val="00F26EB7"/>
    <w:rsid w:val="00F43B8E"/>
    <w:rsid w:val="00F90499"/>
    <w:rsid w:val="00F932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386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341A1C"/>
  </w:style>
  <w:style w:type="paragraph" w:styleId="NormalWeb">
    <w:name w:val="Normal (Web)"/>
    <w:basedOn w:val="Normal"/>
    <w:uiPriority w:val="99"/>
    <w:semiHidden/>
    <w:unhideWhenUsed/>
    <w:rsid w:val="00A80845"/>
    <w:pPr>
      <w:widowControl/>
      <w:autoSpaceDE/>
      <w:autoSpaceDN/>
      <w:adjustRightInd/>
      <w:spacing w:before="100" w:beforeAutospacing="1" w:after="100" w:afterAutospacing="1"/>
      <w:jc w:val="left"/>
    </w:pPr>
    <w:rPr>
      <w:rFonts w:cs="Times New Roman"/>
      <w:szCs w:val="24"/>
    </w:rPr>
  </w:style>
  <w:style w:type="character" w:styleId="Accentuation">
    <w:name w:val="Emphasis"/>
    <w:basedOn w:val="Policepardfaut"/>
    <w:uiPriority w:val="20"/>
    <w:qFormat/>
    <w:rsid w:val="00A80845"/>
    <w:rPr>
      <w:i/>
      <w:iCs/>
    </w:rPr>
  </w:style>
  <w:style w:type="character" w:customStyle="1" w:styleId="Titre1Car">
    <w:name w:val="Titre 1 Car"/>
    <w:basedOn w:val="Policepardfaut"/>
    <w:link w:val="Titre1"/>
    <w:uiPriority w:val="9"/>
    <w:rsid w:val="00386B61"/>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E339DD"/>
    <w:rPr>
      <w:b/>
      <w:bCs/>
    </w:rPr>
  </w:style>
  <w:style w:type="character" w:customStyle="1" w:styleId="gras">
    <w:name w:val="gras"/>
    <w:basedOn w:val="Policepardfaut"/>
    <w:rsid w:val="00026F90"/>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200289969">
      <w:bodyDiv w:val="1"/>
      <w:marLeft w:val="0"/>
      <w:marRight w:val="0"/>
      <w:marTop w:val="0"/>
      <w:marBottom w:val="0"/>
      <w:divBdr>
        <w:top w:val="none" w:sz="0" w:space="0" w:color="auto"/>
        <w:left w:val="none" w:sz="0" w:space="0" w:color="auto"/>
        <w:bottom w:val="none" w:sz="0" w:space="0" w:color="auto"/>
        <w:right w:val="none" w:sz="0" w:space="0" w:color="auto"/>
      </w:divBdr>
    </w:div>
    <w:div w:id="202139653">
      <w:bodyDiv w:val="1"/>
      <w:marLeft w:val="0"/>
      <w:marRight w:val="0"/>
      <w:marTop w:val="0"/>
      <w:marBottom w:val="0"/>
      <w:divBdr>
        <w:top w:val="none" w:sz="0" w:space="0" w:color="auto"/>
        <w:left w:val="none" w:sz="0" w:space="0" w:color="auto"/>
        <w:bottom w:val="none" w:sz="0" w:space="0" w:color="auto"/>
        <w:right w:val="none" w:sz="0" w:space="0" w:color="auto"/>
      </w:divBdr>
    </w:div>
    <w:div w:id="239995654">
      <w:bodyDiv w:val="1"/>
      <w:marLeft w:val="0"/>
      <w:marRight w:val="0"/>
      <w:marTop w:val="0"/>
      <w:marBottom w:val="0"/>
      <w:divBdr>
        <w:top w:val="none" w:sz="0" w:space="0" w:color="auto"/>
        <w:left w:val="none" w:sz="0" w:space="0" w:color="auto"/>
        <w:bottom w:val="none" w:sz="0" w:space="0" w:color="auto"/>
        <w:right w:val="none" w:sz="0" w:space="0" w:color="auto"/>
      </w:divBdr>
    </w:div>
    <w:div w:id="318582286">
      <w:bodyDiv w:val="1"/>
      <w:marLeft w:val="0"/>
      <w:marRight w:val="0"/>
      <w:marTop w:val="0"/>
      <w:marBottom w:val="0"/>
      <w:divBdr>
        <w:top w:val="none" w:sz="0" w:space="0" w:color="auto"/>
        <w:left w:val="none" w:sz="0" w:space="0" w:color="auto"/>
        <w:bottom w:val="none" w:sz="0" w:space="0" w:color="auto"/>
        <w:right w:val="none" w:sz="0" w:space="0" w:color="auto"/>
      </w:divBdr>
      <w:divsChild>
        <w:div w:id="507059749">
          <w:marLeft w:val="0"/>
          <w:marRight w:val="0"/>
          <w:marTop w:val="0"/>
          <w:marBottom w:val="0"/>
          <w:divBdr>
            <w:top w:val="none" w:sz="0" w:space="0" w:color="auto"/>
            <w:left w:val="none" w:sz="0" w:space="0" w:color="auto"/>
            <w:bottom w:val="none" w:sz="0" w:space="0" w:color="auto"/>
            <w:right w:val="none" w:sz="0" w:space="0" w:color="auto"/>
          </w:divBdr>
        </w:div>
      </w:divsChild>
    </w:div>
    <w:div w:id="347484310">
      <w:bodyDiv w:val="1"/>
      <w:marLeft w:val="0"/>
      <w:marRight w:val="0"/>
      <w:marTop w:val="0"/>
      <w:marBottom w:val="0"/>
      <w:divBdr>
        <w:top w:val="none" w:sz="0" w:space="0" w:color="auto"/>
        <w:left w:val="none" w:sz="0" w:space="0" w:color="auto"/>
        <w:bottom w:val="none" w:sz="0" w:space="0" w:color="auto"/>
        <w:right w:val="none" w:sz="0" w:space="0" w:color="auto"/>
      </w:divBdr>
      <w:divsChild>
        <w:div w:id="305016877">
          <w:marLeft w:val="0"/>
          <w:marRight w:val="0"/>
          <w:marTop w:val="0"/>
          <w:marBottom w:val="0"/>
          <w:divBdr>
            <w:top w:val="none" w:sz="0" w:space="0" w:color="auto"/>
            <w:left w:val="none" w:sz="0" w:space="0" w:color="auto"/>
            <w:bottom w:val="none" w:sz="0" w:space="0" w:color="auto"/>
            <w:right w:val="none" w:sz="0" w:space="0" w:color="auto"/>
          </w:divBdr>
        </w:div>
        <w:div w:id="1129275075">
          <w:marLeft w:val="0"/>
          <w:marRight w:val="0"/>
          <w:marTop w:val="0"/>
          <w:marBottom w:val="0"/>
          <w:divBdr>
            <w:top w:val="none" w:sz="0" w:space="0" w:color="auto"/>
            <w:left w:val="none" w:sz="0" w:space="0" w:color="auto"/>
            <w:bottom w:val="none" w:sz="0" w:space="0" w:color="auto"/>
            <w:right w:val="none" w:sz="0" w:space="0" w:color="auto"/>
          </w:divBdr>
        </w:div>
      </w:divsChild>
    </w:div>
    <w:div w:id="421030805">
      <w:bodyDiv w:val="1"/>
      <w:marLeft w:val="0"/>
      <w:marRight w:val="0"/>
      <w:marTop w:val="0"/>
      <w:marBottom w:val="0"/>
      <w:divBdr>
        <w:top w:val="none" w:sz="0" w:space="0" w:color="auto"/>
        <w:left w:val="none" w:sz="0" w:space="0" w:color="auto"/>
        <w:bottom w:val="none" w:sz="0" w:space="0" w:color="auto"/>
        <w:right w:val="none" w:sz="0" w:space="0" w:color="auto"/>
      </w:divBdr>
    </w:div>
    <w:div w:id="483812968">
      <w:bodyDiv w:val="1"/>
      <w:marLeft w:val="0"/>
      <w:marRight w:val="0"/>
      <w:marTop w:val="0"/>
      <w:marBottom w:val="0"/>
      <w:divBdr>
        <w:top w:val="none" w:sz="0" w:space="0" w:color="auto"/>
        <w:left w:val="none" w:sz="0" w:space="0" w:color="auto"/>
        <w:bottom w:val="none" w:sz="0" w:space="0" w:color="auto"/>
        <w:right w:val="none" w:sz="0" w:space="0" w:color="auto"/>
      </w:divBdr>
    </w:div>
    <w:div w:id="486168750">
      <w:bodyDiv w:val="1"/>
      <w:marLeft w:val="0"/>
      <w:marRight w:val="0"/>
      <w:marTop w:val="0"/>
      <w:marBottom w:val="0"/>
      <w:divBdr>
        <w:top w:val="none" w:sz="0" w:space="0" w:color="auto"/>
        <w:left w:val="none" w:sz="0" w:space="0" w:color="auto"/>
        <w:bottom w:val="none" w:sz="0" w:space="0" w:color="auto"/>
        <w:right w:val="none" w:sz="0" w:space="0" w:color="auto"/>
      </w:divBdr>
    </w:div>
    <w:div w:id="510073590">
      <w:bodyDiv w:val="1"/>
      <w:marLeft w:val="0"/>
      <w:marRight w:val="0"/>
      <w:marTop w:val="0"/>
      <w:marBottom w:val="0"/>
      <w:divBdr>
        <w:top w:val="none" w:sz="0" w:space="0" w:color="auto"/>
        <w:left w:val="none" w:sz="0" w:space="0" w:color="auto"/>
        <w:bottom w:val="none" w:sz="0" w:space="0" w:color="auto"/>
        <w:right w:val="none" w:sz="0" w:space="0" w:color="auto"/>
      </w:divBdr>
    </w:div>
    <w:div w:id="660816883">
      <w:bodyDiv w:val="1"/>
      <w:marLeft w:val="0"/>
      <w:marRight w:val="0"/>
      <w:marTop w:val="0"/>
      <w:marBottom w:val="0"/>
      <w:divBdr>
        <w:top w:val="none" w:sz="0" w:space="0" w:color="auto"/>
        <w:left w:val="none" w:sz="0" w:space="0" w:color="auto"/>
        <w:bottom w:val="none" w:sz="0" w:space="0" w:color="auto"/>
        <w:right w:val="none" w:sz="0" w:space="0" w:color="auto"/>
      </w:divBdr>
    </w:div>
    <w:div w:id="676538354">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015159387">
      <w:bodyDiv w:val="1"/>
      <w:marLeft w:val="0"/>
      <w:marRight w:val="0"/>
      <w:marTop w:val="0"/>
      <w:marBottom w:val="0"/>
      <w:divBdr>
        <w:top w:val="none" w:sz="0" w:space="0" w:color="auto"/>
        <w:left w:val="none" w:sz="0" w:space="0" w:color="auto"/>
        <w:bottom w:val="none" w:sz="0" w:space="0" w:color="auto"/>
        <w:right w:val="none" w:sz="0" w:space="0" w:color="auto"/>
      </w:divBdr>
      <w:divsChild>
        <w:div w:id="77018463">
          <w:marLeft w:val="0"/>
          <w:marRight w:val="0"/>
          <w:marTop w:val="0"/>
          <w:marBottom w:val="0"/>
          <w:divBdr>
            <w:top w:val="none" w:sz="0" w:space="0" w:color="auto"/>
            <w:left w:val="none" w:sz="0" w:space="0" w:color="auto"/>
            <w:bottom w:val="none" w:sz="0" w:space="0" w:color="auto"/>
            <w:right w:val="none" w:sz="0" w:space="0" w:color="auto"/>
          </w:divBdr>
        </w:div>
        <w:div w:id="409547705">
          <w:marLeft w:val="0"/>
          <w:marRight w:val="0"/>
          <w:marTop w:val="0"/>
          <w:marBottom w:val="0"/>
          <w:divBdr>
            <w:top w:val="none" w:sz="0" w:space="0" w:color="auto"/>
            <w:left w:val="none" w:sz="0" w:space="0" w:color="auto"/>
            <w:bottom w:val="none" w:sz="0" w:space="0" w:color="auto"/>
            <w:right w:val="none" w:sz="0" w:space="0" w:color="auto"/>
          </w:divBdr>
        </w:div>
        <w:div w:id="1472013583">
          <w:marLeft w:val="0"/>
          <w:marRight w:val="0"/>
          <w:marTop w:val="0"/>
          <w:marBottom w:val="0"/>
          <w:divBdr>
            <w:top w:val="none" w:sz="0" w:space="0" w:color="auto"/>
            <w:left w:val="none" w:sz="0" w:space="0" w:color="auto"/>
            <w:bottom w:val="none" w:sz="0" w:space="0" w:color="auto"/>
            <w:right w:val="none" w:sz="0" w:space="0" w:color="auto"/>
          </w:divBdr>
        </w:div>
        <w:div w:id="1159999941">
          <w:marLeft w:val="0"/>
          <w:marRight w:val="0"/>
          <w:marTop w:val="0"/>
          <w:marBottom w:val="0"/>
          <w:divBdr>
            <w:top w:val="none" w:sz="0" w:space="0" w:color="auto"/>
            <w:left w:val="none" w:sz="0" w:space="0" w:color="auto"/>
            <w:bottom w:val="none" w:sz="0" w:space="0" w:color="auto"/>
            <w:right w:val="none" w:sz="0" w:space="0" w:color="auto"/>
          </w:divBdr>
        </w:div>
        <w:div w:id="1961104587">
          <w:marLeft w:val="0"/>
          <w:marRight w:val="0"/>
          <w:marTop w:val="0"/>
          <w:marBottom w:val="0"/>
          <w:divBdr>
            <w:top w:val="none" w:sz="0" w:space="0" w:color="auto"/>
            <w:left w:val="none" w:sz="0" w:space="0" w:color="auto"/>
            <w:bottom w:val="none" w:sz="0" w:space="0" w:color="auto"/>
            <w:right w:val="none" w:sz="0" w:space="0" w:color="auto"/>
          </w:divBdr>
        </w:div>
        <w:div w:id="1096443092">
          <w:marLeft w:val="0"/>
          <w:marRight w:val="0"/>
          <w:marTop w:val="0"/>
          <w:marBottom w:val="0"/>
          <w:divBdr>
            <w:top w:val="none" w:sz="0" w:space="0" w:color="auto"/>
            <w:left w:val="none" w:sz="0" w:space="0" w:color="auto"/>
            <w:bottom w:val="none" w:sz="0" w:space="0" w:color="auto"/>
            <w:right w:val="none" w:sz="0" w:space="0" w:color="auto"/>
          </w:divBdr>
        </w:div>
        <w:div w:id="1134980998">
          <w:marLeft w:val="0"/>
          <w:marRight w:val="0"/>
          <w:marTop w:val="0"/>
          <w:marBottom w:val="0"/>
          <w:divBdr>
            <w:top w:val="none" w:sz="0" w:space="0" w:color="auto"/>
            <w:left w:val="none" w:sz="0" w:space="0" w:color="auto"/>
            <w:bottom w:val="none" w:sz="0" w:space="0" w:color="auto"/>
            <w:right w:val="none" w:sz="0" w:space="0" w:color="auto"/>
          </w:divBdr>
        </w:div>
        <w:div w:id="403141540">
          <w:marLeft w:val="0"/>
          <w:marRight w:val="0"/>
          <w:marTop w:val="0"/>
          <w:marBottom w:val="0"/>
          <w:divBdr>
            <w:top w:val="none" w:sz="0" w:space="0" w:color="auto"/>
            <w:left w:val="none" w:sz="0" w:space="0" w:color="auto"/>
            <w:bottom w:val="none" w:sz="0" w:space="0" w:color="auto"/>
            <w:right w:val="none" w:sz="0" w:space="0" w:color="auto"/>
          </w:divBdr>
        </w:div>
        <w:div w:id="202326489">
          <w:marLeft w:val="0"/>
          <w:marRight w:val="0"/>
          <w:marTop w:val="0"/>
          <w:marBottom w:val="0"/>
          <w:divBdr>
            <w:top w:val="none" w:sz="0" w:space="0" w:color="auto"/>
            <w:left w:val="none" w:sz="0" w:space="0" w:color="auto"/>
            <w:bottom w:val="none" w:sz="0" w:space="0" w:color="auto"/>
            <w:right w:val="none" w:sz="0" w:space="0" w:color="auto"/>
          </w:divBdr>
        </w:div>
        <w:div w:id="740130060">
          <w:marLeft w:val="0"/>
          <w:marRight w:val="0"/>
          <w:marTop w:val="0"/>
          <w:marBottom w:val="0"/>
          <w:divBdr>
            <w:top w:val="none" w:sz="0" w:space="0" w:color="auto"/>
            <w:left w:val="none" w:sz="0" w:space="0" w:color="auto"/>
            <w:bottom w:val="none" w:sz="0" w:space="0" w:color="auto"/>
            <w:right w:val="none" w:sz="0" w:space="0" w:color="auto"/>
          </w:divBdr>
        </w:div>
        <w:div w:id="1561476470">
          <w:marLeft w:val="0"/>
          <w:marRight w:val="0"/>
          <w:marTop w:val="0"/>
          <w:marBottom w:val="0"/>
          <w:divBdr>
            <w:top w:val="none" w:sz="0" w:space="0" w:color="auto"/>
            <w:left w:val="none" w:sz="0" w:space="0" w:color="auto"/>
            <w:bottom w:val="none" w:sz="0" w:space="0" w:color="auto"/>
            <w:right w:val="none" w:sz="0" w:space="0" w:color="auto"/>
          </w:divBdr>
        </w:div>
        <w:div w:id="2113428881">
          <w:marLeft w:val="0"/>
          <w:marRight w:val="0"/>
          <w:marTop w:val="0"/>
          <w:marBottom w:val="0"/>
          <w:divBdr>
            <w:top w:val="none" w:sz="0" w:space="0" w:color="auto"/>
            <w:left w:val="none" w:sz="0" w:space="0" w:color="auto"/>
            <w:bottom w:val="none" w:sz="0" w:space="0" w:color="auto"/>
            <w:right w:val="none" w:sz="0" w:space="0" w:color="auto"/>
          </w:divBdr>
        </w:div>
        <w:div w:id="363332474">
          <w:marLeft w:val="0"/>
          <w:marRight w:val="0"/>
          <w:marTop w:val="0"/>
          <w:marBottom w:val="0"/>
          <w:divBdr>
            <w:top w:val="none" w:sz="0" w:space="0" w:color="auto"/>
            <w:left w:val="none" w:sz="0" w:space="0" w:color="auto"/>
            <w:bottom w:val="none" w:sz="0" w:space="0" w:color="auto"/>
            <w:right w:val="none" w:sz="0" w:space="0" w:color="auto"/>
          </w:divBdr>
        </w:div>
        <w:div w:id="2012101597">
          <w:marLeft w:val="0"/>
          <w:marRight w:val="0"/>
          <w:marTop w:val="0"/>
          <w:marBottom w:val="0"/>
          <w:divBdr>
            <w:top w:val="none" w:sz="0" w:space="0" w:color="auto"/>
            <w:left w:val="none" w:sz="0" w:space="0" w:color="auto"/>
            <w:bottom w:val="none" w:sz="0" w:space="0" w:color="auto"/>
            <w:right w:val="none" w:sz="0" w:space="0" w:color="auto"/>
          </w:divBdr>
        </w:div>
        <w:div w:id="798762806">
          <w:marLeft w:val="0"/>
          <w:marRight w:val="0"/>
          <w:marTop w:val="0"/>
          <w:marBottom w:val="0"/>
          <w:divBdr>
            <w:top w:val="none" w:sz="0" w:space="0" w:color="auto"/>
            <w:left w:val="none" w:sz="0" w:space="0" w:color="auto"/>
            <w:bottom w:val="none" w:sz="0" w:space="0" w:color="auto"/>
            <w:right w:val="none" w:sz="0" w:space="0" w:color="auto"/>
          </w:divBdr>
        </w:div>
        <w:div w:id="1383409212">
          <w:marLeft w:val="0"/>
          <w:marRight w:val="0"/>
          <w:marTop w:val="0"/>
          <w:marBottom w:val="0"/>
          <w:divBdr>
            <w:top w:val="none" w:sz="0" w:space="0" w:color="auto"/>
            <w:left w:val="none" w:sz="0" w:space="0" w:color="auto"/>
            <w:bottom w:val="none" w:sz="0" w:space="0" w:color="auto"/>
            <w:right w:val="none" w:sz="0" w:space="0" w:color="auto"/>
          </w:divBdr>
        </w:div>
        <w:div w:id="1351831823">
          <w:marLeft w:val="0"/>
          <w:marRight w:val="0"/>
          <w:marTop w:val="0"/>
          <w:marBottom w:val="0"/>
          <w:divBdr>
            <w:top w:val="none" w:sz="0" w:space="0" w:color="auto"/>
            <w:left w:val="none" w:sz="0" w:space="0" w:color="auto"/>
            <w:bottom w:val="none" w:sz="0" w:space="0" w:color="auto"/>
            <w:right w:val="none" w:sz="0" w:space="0" w:color="auto"/>
          </w:divBdr>
        </w:div>
        <w:div w:id="1431968987">
          <w:marLeft w:val="0"/>
          <w:marRight w:val="0"/>
          <w:marTop w:val="0"/>
          <w:marBottom w:val="0"/>
          <w:divBdr>
            <w:top w:val="none" w:sz="0" w:space="0" w:color="auto"/>
            <w:left w:val="none" w:sz="0" w:space="0" w:color="auto"/>
            <w:bottom w:val="none" w:sz="0" w:space="0" w:color="auto"/>
            <w:right w:val="none" w:sz="0" w:space="0" w:color="auto"/>
          </w:divBdr>
        </w:div>
        <w:div w:id="322050153">
          <w:marLeft w:val="0"/>
          <w:marRight w:val="0"/>
          <w:marTop w:val="0"/>
          <w:marBottom w:val="0"/>
          <w:divBdr>
            <w:top w:val="none" w:sz="0" w:space="0" w:color="auto"/>
            <w:left w:val="none" w:sz="0" w:space="0" w:color="auto"/>
            <w:bottom w:val="none" w:sz="0" w:space="0" w:color="auto"/>
            <w:right w:val="none" w:sz="0" w:space="0" w:color="auto"/>
          </w:divBdr>
        </w:div>
        <w:div w:id="96490066">
          <w:marLeft w:val="0"/>
          <w:marRight w:val="0"/>
          <w:marTop w:val="0"/>
          <w:marBottom w:val="0"/>
          <w:divBdr>
            <w:top w:val="none" w:sz="0" w:space="0" w:color="auto"/>
            <w:left w:val="none" w:sz="0" w:space="0" w:color="auto"/>
            <w:bottom w:val="none" w:sz="0" w:space="0" w:color="auto"/>
            <w:right w:val="none" w:sz="0" w:space="0" w:color="auto"/>
          </w:divBdr>
        </w:div>
      </w:divsChild>
    </w:div>
    <w:div w:id="1121805518">
      <w:bodyDiv w:val="1"/>
      <w:marLeft w:val="0"/>
      <w:marRight w:val="0"/>
      <w:marTop w:val="0"/>
      <w:marBottom w:val="0"/>
      <w:divBdr>
        <w:top w:val="none" w:sz="0" w:space="0" w:color="auto"/>
        <w:left w:val="none" w:sz="0" w:space="0" w:color="auto"/>
        <w:bottom w:val="none" w:sz="0" w:space="0" w:color="auto"/>
        <w:right w:val="none" w:sz="0" w:space="0" w:color="auto"/>
      </w:divBdr>
    </w:div>
    <w:div w:id="1242326399">
      <w:bodyDiv w:val="1"/>
      <w:marLeft w:val="0"/>
      <w:marRight w:val="0"/>
      <w:marTop w:val="0"/>
      <w:marBottom w:val="0"/>
      <w:divBdr>
        <w:top w:val="none" w:sz="0" w:space="0" w:color="auto"/>
        <w:left w:val="none" w:sz="0" w:space="0" w:color="auto"/>
        <w:bottom w:val="none" w:sz="0" w:space="0" w:color="auto"/>
        <w:right w:val="none" w:sz="0" w:space="0" w:color="auto"/>
      </w:divBdr>
    </w:div>
    <w:div w:id="1339118193">
      <w:bodyDiv w:val="1"/>
      <w:marLeft w:val="0"/>
      <w:marRight w:val="0"/>
      <w:marTop w:val="0"/>
      <w:marBottom w:val="0"/>
      <w:divBdr>
        <w:top w:val="none" w:sz="0" w:space="0" w:color="auto"/>
        <w:left w:val="none" w:sz="0" w:space="0" w:color="auto"/>
        <w:bottom w:val="none" w:sz="0" w:space="0" w:color="auto"/>
        <w:right w:val="none" w:sz="0" w:space="0" w:color="auto"/>
      </w:divBdr>
    </w:div>
    <w:div w:id="1727683707">
      <w:bodyDiv w:val="1"/>
      <w:marLeft w:val="0"/>
      <w:marRight w:val="0"/>
      <w:marTop w:val="0"/>
      <w:marBottom w:val="0"/>
      <w:divBdr>
        <w:top w:val="none" w:sz="0" w:space="0" w:color="auto"/>
        <w:left w:val="none" w:sz="0" w:space="0" w:color="auto"/>
        <w:bottom w:val="none" w:sz="0" w:space="0" w:color="auto"/>
        <w:right w:val="none" w:sz="0" w:space="0" w:color="auto"/>
      </w:divBdr>
    </w:div>
    <w:div w:id="1830361274">
      <w:bodyDiv w:val="1"/>
      <w:marLeft w:val="0"/>
      <w:marRight w:val="0"/>
      <w:marTop w:val="0"/>
      <w:marBottom w:val="0"/>
      <w:divBdr>
        <w:top w:val="none" w:sz="0" w:space="0" w:color="auto"/>
        <w:left w:val="none" w:sz="0" w:space="0" w:color="auto"/>
        <w:bottom w:val="none" w:sz="0" w:space="0" w:color="auto"/>
        <w:right w:val="none" w:sz="0" w:space="0" w:color="auto"/>
      </w:divBdr>
    </w:div>
    <w:div w:id="1830512628">
      <w:bodyDiv w:val="1"/>
      <w:marLeft w:val="0"/>
      <w:marRight w:val="0"/>
      <w:marTop w:val="0"/>
      <w:marBottom w:val="0"/>
      <w:divBdr>
        <w:top w:val="none" w:sz="0" w:space="0" w:color="auto"/>
        <w:left w:val="none" w:sz="0" w:space="0" w:color="auto"/>
        <w:bottom w:val="none" w:sz="0" w:space="0" w:color="auto"/>
        <w:right w:val="none" w:sz="0" w:space="0" w:color="auto"/>
      </w:divBdr>
    </w:div>
    <w:div w:id="1841119339">
      <w:bodyDiv w:val="1"/>
      <w:marLeft w:val="0"/>
      <w:marRight w:val="0"/>
      <w:marTop w:val="0"/>
      <w:marBottom w:val="0"/>
      <w:divBdr>
        <w:top w:val="none" w:sz="0" w:space="0" w:color="auto"/>
        <w:left w:val="none" w:sz="0" w:space="0" w:color="auto"/>
        <w:bottom w:val="none" w:sz="0" w:space="0" w:color="auto"/>
        <w:right w:val="none" w:sz="0" w:space="0" w:color="auto"/>
      </w:divBdr>
      <w:divsChild>
        <w:div w:id="474180331">
          <w:marLeft w:val="0"/>
          <w:marRight w:val="0"/>
          <w:marTop w:val="0"/>
          <w:marBottom w:val="0"/>
          <w:divBdr>
            <w:top w:val="none" w:sz="0" w:space="0" w:color="auto"/>
            <w:left w:val="none" w:sz="0" w:space="0" w:color="auto"/>
            <w:bottom w:val="none" w:sz="0" w:space="0" w:color="auto"/>
            <w:right w:val="none" w:sz="0" w:space="0" w:color="auto"/>
          </w:divBdr>
        </w:div>
        <w:div w:id="1670868582">
          <w:marLeft w:val="0"/>
          <w:marRight w:val="0"/>
          <w:marTop w:val="0"/>
          <w:marBottom w:val="0"/>
          <w:divBdr>
            <w:top w:val="none" w:sz="0" w:space="0" w:color="auto"/>
            <w:left w:val="none" w:sz="0" w:space="0" w:color="auto"/>
            <w:bottom w:val="none" w:sz="0" w:space="0" w:color="auto"/>
            <w:right w:val="none" w:sz="0" w:space="0" w:color="auto"/>
          </w:divBdr>
        </w:div>
        <w:div w:id="1847594669">
          <w:marLeft w:val="0"/>
          <w:marRight w:val="0"/>
          <w:marTop w:val="0"/>
          <w:marBottom w:val="0"/>
          <w:divBdr>
            <w:top w:val="none" w:sz="0" w:space="0" w:color="auto"/>
            <w:left w:val="none" w:sz="0" w:space="0" w:color="auto"/>
            <w:bottom w:val="none" w:sz="0" w:space="0" w:color="auto"/>
            <w:right w:val="none" w:sz="0" w:space="0" w:color="auto"/>
          </w:divBdr>
        </w:div>
        <w:div w:id="349063351">
          <w:marLeft w:val="0"/>
          <w:marRight w:val="0"/>
          <w:marTop w:val="0"/>
          <w:marBottom w:val="0"/>
          <w:divBdr>
            <w:top w:val="none" w:sz="0" w:space="0" w:color="auto"/>
            <w:left w:val="none" w:sz="0" w:space="0" w:color="auto"/>
            <w:bottom w:val="none" w:sz="0" w:space="0" w:color="auto"/>
            <w:right w:val="none" w:sz="0" w:space="0" w:color="auto"/>
          </w:divBdr>
        </w:div>
        <w:div w:id="631906697">
          <w:marLeft w:val="0"/>
          <w:marRight w:val="0"/>
          <w:marTop w:val="0"/>
          <w:marBottom w:val="0"/>
          <w:divBdr>
            <w:top w:val="none" w:sz="0" w:space="0" w:color="auto"/>
            <w:left w:val="none" w:sz="0" w:space="0" w:color="auto"/>
            <w:bottom w:val="none" w:sz="0" w:space="0" w:color="auto"/>
            <w:right w:val="none" w:sz="0" w:space="0" w:color="auto"/>
          </w:divBdr>
        </w:div>
        <w:div w:id="198974560">
          <w:marLeft w:val="0"/>
          <w:marRight w:val="0"/>
          <w:marTop w:val="0"/>
          <w:marBottom w:val="0"/>
          <w:divBdr>
            <w:top w:val="none" w:sz="0" w:space="0" w:color="auto"/>
            <w:left w:val="none" w:sz="0" w:space="0" w:color="auto"/>
            <w:bottom w:val="none" w:sz="0" w:space="0" w:color="auto"/>
            <w:right w:val="none" w:sz="0" w:space="0" w:color="auto"/>
          </w:divBdr>
        </w:div>
        <w:div w:id="691108893">
          <w:marLeft w:val="0"/>
          <w:marRight w:val="0"/>
          <w:marTop w:val="0"/>
          <w:marBottom w:val="0"/>
          <w:divBdr>
            <w:top w:val="none" w:sz="0" w:space="0" w:color="auto"/>
            <w:left w:val="none" w:sz="0" w:space="0" w:color="auto"/>
            <w:bottom w:val="none" w:sz="0" w:space="0" w:color="auto"/>
            <w:right w:val="none" w:sz="0" w:space="0" w:color="auto"/>
          </w:divBdr>
        </w:div>
        <w:div w:id="133715884">
          <w:marLeft w:val="0"/>
          <w:marRight w:val="0"/>
          <w:marTop w:val="0"/>
          <w:marBottom w:val="0"/>
          <w:divBdr>
            <w:top w:val="none" w:sz="0" w:space="0" w:color="auto"/>
            <w:left w:val="none" w:sz="0" w:space="0" w:color="auto"/>
            <w:bottom w:val="none" w:sz="0" w:space="0" w:color="auto"/>
            <w:right w:val="none" w:sz="0" w:space="0" w:color="auto"/>
          </w:divBdr>
        </w:div>
        <w:div w:id="1953240081">
          <w:marLeft w:val="0"/>
          <w:marRight w:val="0"/>
          <w:marTop w:val="0"/>
          <w:marBottom w:val="0"/>
          <w:divBdr>
            <w:top w:val="none" w:sz="0" w:space="0" w:color="auto"/>
            <w:left w:val="none" w:sz="0" w:space="0" w:color="auto"/>
            <w:bottom w:val="none" w:sz="0" w:space="0" w:color="auto"/>
            <w:right w:val="none" w:sz="0" w:space="0" w:color="auto"/>
          </w:divBdr>
        </w:div>
        <w:div w:id="1432318683">
          <w:marLeft w:val="0"/>
          <w:marRight w:val="0"/>
          <w:marTop w:val="0"/>
          <w:marBottom w:val="0"/>
          <w:divBdr>
            <w:top w:val="none" w:sz="0" w:space="0" w:color="auto"/>
            <w:left w:val="none" w:sz="0" w:space="0" w:color="auto"/>
            <w:bottom w:val="none" w:sz="0" w:space="0" w:color="auto"/>
            <w:right w:val="none" w:sz="0" w:space="0" w:color="auto"/>
          </w:divBdr>
        </w:div>
        <w:div w:id="1571424673">
          <w:marLeft w:val="0"/>
          <w:marRight w:val="0"/>
          <w:marTop w:val="0"/>
          <w:marBottom w:val="0"/>
          <w:divBdr>
            <w:top w:val="none" w:sz="0" w:space="0" w:color="auto"/>
            <w:left w:val="none" w:sz="0" w:space="0" w:color="auto"/>
            <w:bottom w:val="none" w:sz="0" w:space="0" w:color="auto"/>
            <w:right w:val="none" w:sz="0" w:space="0" w:color="auto"/>
          </w:divBdr>
        </w:div>
        <w:div w:id="1830906357">
          <w:marLeft w:val="0"/>
          <w:marRight w:val="0"/>
          <w:marTop w:val="0"/>
          <w:marBottom w:val="0"/>
          <w:divBdr>
            <w:top w:val="none" w:sz="0" w:space="0" w:color="auto"/>
            <w:left w:val="none" w:sz="0" w:space="0" w:color="auto"/>
            <w:bottom w:val="none" w:sz="0" w:space="0" w:color="auto"/>
            <w:right w:val="none" w:sz="0" w:space="0" w:color="auto"/>
          </w:divBdr>
        </w:div>
        <w:div w:id="2095741438">
          <w:marLeft w:val="0"/>
          <w:marRight w:val="0"/>
          <w:marTop w:val="0"/>
          <w:marBottom w:val="0"/>
          <w:divBdr>
            <w:top w:val="none" w:sz="0" w:space="0" w:color="auto"/>
            <w:left w:val="none" w:sz="0" w:space="0" w:color="auto"/>
            <w:bottom w:val="none" w:sz="0" w:space="0" w:color="auto"/>
            <w:right w:val="none" w:sz="0" w:space="0" w:color="auto"/>
          </w:divBdr>
        </w:div>
        <w:div w:id="801926869">
          <w:marLeft w:val="0"/>
          <w:marRight w:val="0"/>
          <w:marTop w:val="0"/>
          <w:marBottom w:val="0"/>
          <w:divBdr>
            <w:top w:val="none" w:sz="0" w:space="0" w:color="auto"/>
            <w:left w:val="none" w:sz="0" w:space="0" w:color="auto"/>
            <w:bottom w:val="none" w:sz="0" w:space="0" w:color="auto"/>
            <w:right w:val="none" w:sz="0" w:space="0" w:color="auto"/>
          </w:divBdr>
        </w:div>
        <w:div w:id="162671698">
          <w:marLeft w:val="0"/>
          <w:marRight w:val="0"/>
          <w:marTop w:val="0"/>
          <w:marBottom w:val="0"/>
          <w:divBdr>
            <w:top w:val="none" w:sz="0" w:space="0" w:color="auto"/>
            <w:left w:val="none" w:sz="0" w:space="0" w:color="auto"/>
            <w:bottom w:val="none" w:sz="0" w:space="0" w:color="auto"/>
            <w:right w:val="none" w:sz="0" w:space="0" w:color="auto"/>
          </w:divBdr>
        </w:div>
      </w:divsChild>
    </w:div>
    <w:div w:id="19557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etat24/33/5/DEPP_EE_2014_niveau_etudes_milieu_social_358335.pdf" TargetMode="External"/><Relationship Id="rId13" Type="http://schemas.openxmlformats.org/officeDocument/2006/relationships/hyperlink" Target="http://cache.media.education.gouv.fr/file/etat24/33/9/DEPP_EE_2014_diplome_situation_sociale_salaire_35833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themes/tableau.asp?reg_id=0&amp;ref_id=NATCCF07235" TargetMode="External"/><Relationship Id="rId5" Type="http://schemas.openxmlformats.org/officeDocument/2006/relationships/webSettings" Target="webSettings.xml"/><Relationship Id="rId15" Type="http://schemas.openxmlformats.org/officeDocument/2006/relationships/hyperlink" Target="http://www.scienceshumaines.com/bourdieu-et-l-ecole-la-democratisation-desenchantee_fr_14187.html" TargetMode="External"/><Relationship Id="rId10" Type="http://schemas.openxmlformats.org/officeDocument/2006/relationships/hyperlink" Target="http://cache.media.education.gouv.fr/file/2014/03/2/DEPP_RERS_2014_etudiants_344032.pdf" TargetMode="External"/><Relationship Id="rId4" Type="http://schemas.openxmlformats.org/officeDocument/2006/relationships/settings" Target="settings.xml"/><Relationship Id="rId9" Type="http://schemas.openxmlformats.org/officeDocument/2006/relationships/hyperlink" Target="http://cache.media.education.gouv.fr/file/etat24/33/5/DEPP_EE_2014_niveau_etudes_milieu_social_358335.pdf" TargetMode="External"/><Relationship Id="rId14" Type="http://schemas.openxmlformats.org/officeDocument/2006/relationships/hyperlink" Target="http://www.scienceshumaines.com/bourdieu-et-l-ecole-la-democratisation-desenchantee_fr_1418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4CC9-3B01-477D-9F99-079DD4EB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21</cp:revision>
  <cp:lastPrinted>2015-05-18T06:55:00Z</cp:lastPrinted>
  <dcterms:created xsi:type="dcterms:W3CDTF">2015-02-04T14:16:00Z</dcterms:created>
  <dcterms:modified xsi:type="dcterms:W3CDTF">2015-05-18T06:56:00Z</dcterms:modified>
</cp:coreProperties>
</file>