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71C1C" w:rsidRPr="00287998" w:rsidTr="00CC4945">
        <w:tc>
          <w:tcPr>
            <w:tcW w:w="10606" w:type="dxa"/>
            <w:shd w:val="clear" w:color="auto" w:fill="auto"/>
          </w:tcPr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sont les principales défaillances du marché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Le marché est défaillant en présence </w:t>
            </w:r>
            <w:r w:rsidR="00F32BD8">
              <w:rPr>
                <w:sz w:val="36"/>
                <w:szCs w:val="36"/>
                <w:lang w:eastAsia="en-US"/>
              </w:rPr>
              <w:t>d’asymétries d’information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 sur la vidéo</w:t>
            </w:r>
          </w:p>
        </w:tc>
      </w:tr>
    </w:tbl>
    <w:p w:rsidR="00F71C1C" w:rsidRPr="00FE33D1" w:rsidRDefault="00F71C1C" w:rsidP="00F71C1C">
      <w:pPr>
        <w:rPr>
          <w:rFonts w:ascii="Calibri Light" w:hAnsi="Calibri Light"/>
          <w:b/>
          <w:color w:val="000000"/>
          <w:sz w:val="28"/>
          <w:szCs w:val="28"/>
        </w:rPr>
      </w:pPr>
    </w:p>
    <w:p w:rsidR="00F32BD8" w:rsidRPr="00F32BD8" w:rsidRDefault="00F32BD8" w:rsidP="00F32BD8">
      <w:pPr>
        <w:spacing w:after="0" w:line="240" w:lineRule="auto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32BD8">
        <w:rPr>
          <w:rFonts w:ascii="Calibri Light" w:hAnsi="Calibri Light" w:cs="Calibri Light"/>
          <w:sz w:val="32"/>
          <w:szCs w:val="32"/>
        </w:rPr>
        <w:t>Qu’est-ce qu’une asymétrie d’information ?</w:t>
      </w:r>
    </w:p>
    <w:p w:rsidR="00F32BD8" w:rsidRPr="00F32BD8" w:rsidRDefault="00F32BD8" w:rsidP="00F32BD8">
      <w:pPr>
        <w:spacing w:after="0" w:line="240" w:lineRule="auto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2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32BD8">
        <w:rPr>
          <w:rFonts w:ascii="Calibri Light" w:hAnsi="Calibri Light" w:cs="Calibri Light"/>
          <w:sz w:val="32"/>
          <w:szCs w:val="32"/>
        </w:rPr>
        <w:t>En quoi consiste le phénomène de sélection adverse ?</w:t>
      </w:r>
    </w:p>
    <w:p w:rsidR="00F32BD8" w:rsidRPr="00F32BD8" w:rsidRDefault="00F32BD8" w:rsidP="00F32BD8">
      <w:pPr>
        <w:spacing w:after="0" w:line="240" w:lineRule="auto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3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32BD8">
        <w:rPr>
          <w:rFonts w:ascii="Calibri Light" w:hAnsi="Calibri Light" w:cs="Calibri Light"/>
          <w:sz w:val="32"/>
          <w:szCs w:val="32"/>
        </w:rPr>
        <w:t xml:space="preserve">Expliquez pourquoi, d’après G. </w:t>
      </w:r>
      <w:proofErr w:type="spellStart"/>
      <w:r w:rsidRPr="00F32BD8">
        <w:rPr>
          <w:rFonts w:ascii="Calibri Light" w:hAnsi="Calibri Light" w:cs="Calibri Light"/>
          <w:sz w:val="32"/>
          <w:szCs w:val="32"/>
        </w:rPr>
        <w:t>Akerlof</w:t>
      </w:r>
      <w:proofErr w:type="spellEnd"/>
      <w:r w:rsidRPr="00F32BD8">
        <w:rPr>
          <w:rFonts w:ascii="Calibri Light" w:hAnsi="Calibri Light" w:cs="Calibri Light"/>
          <w:sz w:val="32"/>
          <w:szCs w:val="32"/>
        </w:rPr>
        <w:t>, les asymétries d’information sur le marché des véhicules d’occasion entraînent la disparition de ce marché (vous pouvez vous appuyer sur un schéma pour répondre).</w:t>
      </w:r>
    </w:p>
    <w:p w:rsidR="00F32BD8" w:rsidRPr="00F32BD8" w:rsidRDefault="00F32BD8" w:rsidP="00F32BD8">
      <w:pPr>
        <w:spacing w:after="0" w:line="240" w:lineRule="auto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4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32BD8">
        <w:rPr>
          <w:rFonts w:ascii="Calibri Light" w:hAnsi="Calibri Light" w:cs="Calibri Light"/>
          <w:sz w:val="32"/>
          <w:szCs w:val="32"/>
        </w:rPr>
        <w:t>Comment est-il possible de résoudre le problème de sélection adverse ? Justifiez votre réponse.</w:t>
      </w:r>
    </w:p>
    <w:p w:rsidR="00F32BD8" w:rsidRPr="00F32BD8" w:rsidRDefault="00F32BD8" w:rsidP="00F32BD8">
      <w:pPr>
        <w:spacing w:after="0" w:line="240" w:lineRule="auto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5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32BD8">
        <w:rPr>
          <w:rFonts w:ascii="Calibri Light" w:hAnsi="Calibri Light" w:cs="Calibri Light"/>
          <w:sz w:val="32"/>
          <w:szCs w:val="32"/>
        </w:rPr>
        <w:t>En quoi consiste l’aléa moral ?</w:t>
      </w:r>
    </w:p>
    <w:p w:rsidR="00F32BD8" w:rsidRPr="00F32BD8" w:rsidRDefault="00F32BD8" w:rsidP="00F32BD8">
      <w:pPr>
        <w:spacing w:after="0" w:line="240" w:lineRule="auto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32BD8">
        <w:rPr>
          <w:rFonts w:ascii="Calibri Light" w:hAnsi="Calibri Light" w:cs="Calibri Light"/>
          <w:sz w:val="32"/>
          <w:szCs w:val="32"/>
        </w:rPr>
        <w:t>En quoi peut-on parler d’aléa moral dans le modèle du « tire-au-flanc » et dans le cas des professions d’expert ?</w:t>
      </w:r>
    </w:p>
    <w:p w:rsidR="00F32BD8" w:rsidRPr="00F32BD8" w:rsidRDefault="00F32BD8" w:rsidP="00F32BD8">
      <w:pPr>
        <w:spacing w:after="0" w:line="240" w:lineRule="auto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7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32BD8">
        <w:rPr>
          <w:rFonts w:ascii="Calibri Light" w:hAnsi="Calibri Light" w:cs="Calibri Light"/>
          <w:sz w:val="32"/>
          <w:szCs w:val="32"/>
        </w:rPr>
        <w:t>Quelles sont les conséquences de l’aléa moral sur le marché ?</w:t>
      </w:r>
    </w:p>
    <w:p w:rsidR="00F32BD8" w:rsidRPr="00F32BD8" w:rsidRDefault="00F32BD8" w:rsidP="00F32BD8">
      <w:pPr>
        <w:spacing w:after="0" w:line="240" w:lineRule="auto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8</w:t>
      </w:r>
      <w:bookmarkStart w:id="0" w:name="_GoBack"/>
      <w:bookmarkEnd w:id="0"/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F32BD8">
        <w:rPr>
          <w:rFonts w:ascii="Calibri Light" w:hAnsi="Calibri Light" w:cs="Calibri Light"/>
          <w:sz w:val="32"/>
          <w:szCs w:val="32"/>
        </w:rPr>
        <w:t>Détaillez l’exemple de l’aléa moral dans le secteur de l’assurance.</w:t>
      </w:r>
    </w:p>
    <w:p w:rsid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57276" w:rsidRPr="0045298D" w:rsidRDefault="00557276">
      <w:pPr>
        <w:rPr>
          <w:rFonts w:ascii="Calibri Light" w:hAnsi="Calibri Light" w:cs="Calibri Light"/>
          <w:sz w:val="32"/>
          <w:szCs w:val="32"/>
        </w:rPr>
      </w:pPr>
    </w:p>
    <w:sectPr w:rsidR="00557276" w:rsidRPr="0045298D" w:rsidSect="000862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5030"/>
    <w:multiLevelType w:val="hybridMultilevel"/>
    <w:tmpl w:val="6082B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F4972"/>
    <w:multiLevelType w:val="hybridMultilevel"/>
    <w:tmpl w:val="F4504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E1654"/>
    <w:multiLevelType w:val="hybridMultilevel"/>
    <w:tmpl w:val="2258D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1C"/>
    <w:rsid w:val="00086210"/>
    <w:rsid w:val="0045298D"/>
    <w:rsid w:val="00557276"/>
    <w:rsid w:val="00933C96"/>
    <w:rsid w:val="00F32BD8"/>
    <w:rsid w:val="00F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C78E8"/>
  <w15:chartTrackingRefBased/>
  <w15:docId w15:val="{68FAF0C3-6CFA-5D42-9A68-96688AB6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C1C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71C1C"/>
    <w:rPr>
      <w:rFonts w:ascii="Calibri Light" w:eastAsia="Calibri" w:hAnsi="Calibri Light" w:cs="Times New Roman"/>
      <w:b/>
      <w:noProof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F71C1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Olivier</dc:creator>
  <cp:keywords/>
  <dc:description/>
  <cp:lastModifiedBy>Nicolas Olivier</cp:lastModifiedBy>
  <cp:revision>3</cp:revision>
  <dcterms:created xsi:type="dcterms:W3CDTF">2020-04-20T11:29:00Z</dcterms:created>
  <dcterms:modified xsi:type="dcterms:W3CDTF">2020-04-20T11:36:00Z</dcterms:modified>
</cp:coreProperties>
</file>